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F5" w:rsidRPr="00A02AF5" w:rsidRDefault="00A02AF5" w:rsidP="00A02AF5">
      <w:pPr>
        <w:shd w:val="clear" w:color="auto" w:fill="FFFFFF"/>
        <w:autoSpaceDE w:val="0"/>
        <w:autoSpaceDN w:val="0"/>
        <w:adjustRightInd w:val="0"/>
        <w:jc w:val="center"/>
        <w:rPr>
          <w:b/>
          <w:bCs/>
          <w:sz w:val="28"/>
        </w:rPr>
      </w:pPr>
      <w:r>
        <w:rPr>
          <w:b/>
          <w:bCs/>
          <w:sz w:val="28"/>
        </w:rPr>
        <w:t>Тема 4.</w:t>
      </w:r>
      <w:r w:rsidR="00661EE0">
        <w:rPr>
          <w:b/>
          <w:bCs/>
          <w:sz w:val="28"/>
        </w:rPr>
        <w:t xml:space="preserve"> </w:t>
      </w:r>
      <w:r>
        <w:rPr>
          <w:b/>
          <w:bCs/>
          <w:sz w:val="28"/>
          <w:szCs w:val="38"/>
        </w:rPr>
        <w:t xml:space="preserve"> </w:t>
      </w:r>
      <w:r w:rsidRPr="00A02AF5">
        <w:rPr>
          <w:b/>
          <w:bCs/>
          <w:sz w:val="28"/>
        </w:rPr>
        <w:t xml:space="preserve">Организация государственных финансов </w:t>
      </w:r>
      <w:r w:rsidRPr="00A02AF5">
        <w:rPr>
          <w:b/>
          <w:bCs/>
          <w:sz w:val="28"/>
          <w:szCs w:val="38"/>
        </w:rPr>
        <w:t>США</w:t>
      </w:r>
    </w:p>
    <w:p w:rsidR="00A02AF5" w:rsidRPr="00A02AF5" w:rsidRDefault="00A02AF5" w:rsidP="00A02AF5">
      <w:pPr>
        <w:pStyle w:val="a3"/>
        <w:rPr>
          <w:b/>
          <w:bCs/>
        </w:rPr>
      </w:pPr>
    </w:p>
    <w:p w:rsidR="00A02AF5" w:rsidRDefault="00A02AF5" w:rsidP="00A02AF5">
      <w:pPr>
        <w:pStyle w:val="a5"/>
        <w:spacing w:after="0"/>
        <w:ind w:left="0" w:firstLine="567"/>
        <w:jc w:val="both"/>
        <w:rPr>
          <w:iCs/>
          <w:sz w:val="28"/>
        </w:rPr>
      </w:pPr>
      <w:r>
        <w:rPr>
          <w:b/>
          <w:bCs/>
          <w:iCs/>
          <w:sz w:val="28"/>
        </w:rPr>
        <w:t xml:space="preserve">Цель: </w:t>
      </w:r>
      <w:r>
        <w:rPr>
          <w:iCs/>
          <w:sz w:val="28"/>
        </w:rPr>
        <w:t>изучить состав и содержание финансовой системы США, доходы и расходы бюджетов, государственный долг и управление им</w:t>
      </w:r>
    </w:p>
    <w:p w:rsidR="00A02AF5" w:rsidRDefault="00A02AF5" w:rsidP="00A02AF5">
      <w:pPr>
        <w:pStyle w:val="a5"/>
        <w:spacing w:after="0"/>
        <w:ind w:left="0" w:firstLine="567"/>
        <w:jc w:val="both"/>
        <w:rPr>
          <w:b/>
          <w:bCs/>
          <w:iCs/>
          <w:sz w:val="28"/>
        </w:rPr>
      </w:pPr>
      <w:r>
        <w:rPr>
          <w:b/>
          <w:bCs/>
          <w:iCs/>
          <w:sz w:val="28"/>
        </w:rPr>
        <w:t>План:</w:t>
      </w:r>
    </w:p>
    <w:p w:rsidR="00A02AF5" w:rsidRDefault="00A02AF5" w:rsidP="00A02AF5">
      <w:pPr>
        <w:pStyle w:val="a5"/>
        <w:spacing w:after="0"/>
        <w:ind w:left="0" w:firstLine="567"/>
        <w:jc w:val="both"/>
        <w:rPr>
          <w:bCs/>
          <w:sz w:val="28"/>
          <w:szCs w:val="28"/>
        </w:rPr>
      </w:pPr>
      <w:r>
        <w:rPr>
          <w:bCs/>
          <w:sz w:val="28"/>
          <w:szCs w:val="28"/>
        </w:rPr>
        <w:t>1 Состав системы государственных финансов США</w:t>
      </w:r>
    </w:p>
    <w:p w:rsidR="00A02AF5" w:rsidRDefault="00A02AF5" w:rsidP="00A02AF5">
      <w:pPr>
        <w:pStyle w:val="a5"/>
        <w:spacing w:after="0"/>
        <w:ind w:left="0" w:firstLine="567"/>
        <w:jc w:val="both"/>
        <w:rPr>
          <w:bCs/>
          <w:sz w:val="28"/>
          <w:szCs w:val="28"/>
        </w:rPr>
      </w:pPr>
      <w:r>
        <w:rPr>
          <w:bCs/>
          <w:sz w:val="28"/>
          <w:szCs w:val="28"/>
        </w:rPr>
        <w:t>2 Формирование бюджетной системы и бюджетного процесса</w:t>
      </w:r>
    </w:p>
    <w:p w:rsidR="00A02AF5" w:rsidRDefault="00A02AF5" w:rsidP="00A02AF5">
      <w:pPr>
        <w:pStyle w:val="a5"/>
        <w:spacing w:after="0"/>
        <w:ind w:left="0" w:firstLine="567"/>
        <w:jc w:val="both"/>
        <w:rPr>
          <w:bCs/>
          <w:sz w:val="28"/>
        </w:rPr>
      </w:pPr>
      <w:r>
        <w:rPr>
          <w:bCs/>
          <w:sz w:val="28"/>
        </w:rPr>
        <w:t>3 Доходы и расходы бюджетов</w:t>
      </w:r>
    </w:p>
    <w:p w:rsidR="00A02AF5" w:rsidRDefault="00A02AF5" w:rsidP="00A02AF5">
      <w:pPr>
        <w:pStyle w:val="a5"/>
        <w:spacing w:after="0"/>
        <w:ind w:left="0" w:firstLine="567"/>
        <w:jc w:val="both"/>
        <w:rPr>
          <w:b/>
          <w:bCs/>
          <w:iCs/>
          <w:sz w:val="28"/>
        </w:rPr>
      </w:pPr>
      <w:r>
        <w:rPr>
          <w:bCs/>
          <w:sz w:val="28"/>
          <w:szCs w:val="28"/>
        </w:rPr>
        <w:t>4 Государственный до</w:t>
      </w:r>
      <w:proofErr w:type="gramStart"/>
      <w:r>
        <w:rPr>
          <w:bCs/>
          <w:sz w:val="28"/>
          <w:szCs w:val="28"/>
        </w:rPr>
        <w:t>лг в СШ</w:t>
      </w:r>
      <w:proofErr w:type="gramEnd"/>
      <w:r>
        <w:rPr>
          <w:bCs/>
          <w:sz w:val="28"/>
          <w:szCs w:val="28"/>
        </w:rPr>
        <w:t>А и управление им</w:t>
      </w:r>
    </w:p>
    <w:p w:rsidR="00A02AF5" w:rsidRDefault="00A02AF5" w:rsidP="00A02AF5">
      <w:pPr>
        <w:pStyle w:val="a3"/>
        <w:rPr>
          <w:bCs/>
        </w:rPr>
      </w:pPr>
    </w:p>
    <w:p w:rsidR="00A02AF5" w:rsidRDefault="00A02AF5" w:rsidP="00A02AF5">
      <w:pPr>
        <w:shd w:val="clear" w:color="auto" w:fill="FFFFFF"/>
        <w:autoSpaceDE w:val="0"/>
        <w:autoSpaceDN w:val="0"/>
        <w:adjustRightInd w:val="0"/>
        <w:jc w:val="center"/>
        <w:rPr>
          <w:b/>
          <w:bCs/>
          <w:sz w:val="28"/>
          <w:szCs w:val="28"/>
        </w:rPr>
      </w:pPr>
      <w:r>
        <w:rPr>
          <w:b/>
          <w:bCs/>
          <w:sz w:val="28"/>
          <w:szCs w:val="28"/>
        </w:rPr>
        <w:t>1 Состав системы государственных финансов США</w:t>
      </w:r>
    </w:p>
    <w:p w:rsidR="00A02AF5" w:rsidRDefault="00A02AF5" w:rsidP="00A02AF5">
      <w:pPr>
        <w:shd w:val="clear" w:color="auto" w:fill="FFFFFF"/>
        <w:autoSpaceDE w:val="0"/>
        <w:autoSpaceDN w:val="0"/>
        <w:adjustRightInd w:val="0"/>
        <w:ind w:firstLine="567"/>
        <w:jc w:val="both"/>
        <w:rPr>
          <w:sz w:val="28"/>
        </w:rPr>
      </w:pPr>
      <w:r>
        <w:rPr>
          <w:sz w:val="28"/>
        </w:rPr>
        <w:t xml:space="preserve">США - страна с высоким уровнем НТП и высокотехнологичной экономикой, которая по основным социально- экономическим показателям удерживает лидерство в мире. По государственному строю США - </w:t>
      </w:r>
      <w:r>
        <w:rPr>
          <w:i/>
          <w:iCs/>
          <w:sz w:val="28"/>
        </w:rPr>
        <w:t>федеративная республика</w:t>
      </w:r>
      <w:r>
        <w:rPr>
          <w:sz w:val="28"/>
        </w:rPr>
        <w:t xml:space="preserve">, состоящая из 50 штатов и Федерального округа Колумбия, на территории которого расположена столица страны - Вашингтон. Денежная единица - доллар (100 центов). В структуре ВВП наибольший удельный вес приходится на личное потребление, государственные расходы и частные производственные капиталовложения. Уровень жизни в США — </w:t>
      </w:r>
      <w:r>
        <w:rPr>
          <w:i/>
          <w:iCs/>
          <w:sz w:val="28"/>
        </w:rPr>
        <w:t>один из самых высоких в мире</w:t>
      </w:r>
      <w:r>
        <w:rPr>
          <w:sz w:val="28"/>
        </w:rPr>
        <w:t xml:space="preserve"> (таблица 1). </w:t>
      </w:r>
    </w:p>
    <w:p w:rsidR="00A02AF5" w:rsidRDefault="00A02AF5" w:rsidP="00A02AF5">
      <w:pPr>
        <w:shd w:val="clear" w:color="auto" w:fill="FFFFFF"/>
        <w:autoSpaceDE w:val="0"/>
        <w:autoSpaceDN w:val="0"/>
        <w:adjustRightInd w:val="0"/>
        <w:ind w:firstLine="567"/>
        <w:jc w:val="both"/>
        <w:rPr>
          <w:sz w:val="28"/>
          <w:szCs w:val="22"/>
        </w:rPr>
      </w:pPr>
    </w:p>
    <w:p w:rsidR="00A02AF5" w:rsidRDefault="00A02AF5" w:rsidP="00A02AF5">
      <w:pPr>
        <w:shd w:val="clear" w:color="auto" w:fill="FFFFFF"/>
        <w:autoSpaceDE w:val="0"/>
        <w:autoSpaceDN w:val="0"/>
        <w:adjustRightInd w:val="0"/>
        <w:ind w:firstLine="567"/>
        <w:jc w:val="both"/>
        <w:rPr>
          <w:sz w:val="28"/>
          <w:szCs w:val="22"/>
        </w:rPr>
      </w:pPr>
      <w:r>
        <w:rPr>
          <w:sz w:val="28"/>
          <w:szCs w:val="22"/>
        </w:rPr>
        <w:t>Таблица 1 - Основные показатели развития США</w:t>
      </w:r>
    </w:p>
    <w:p w:rsidR="00A02AF5" w:rsidRDefault="00A02AF5" w:rsidP="00A02AF5">
      <w:pPr>
        <w:shd w:val="clear" w:color="auto" w:fill="FFFFFF"/>
        <w:autoSpaceDE w:val="0"/>
        <w:autoSpaceDN w:val="0"/>
        <w:adjustRightInd w:val="0"/>
        <w:jc w:val="center"/>
        <w:rPr>
          <w:sz w:val="28"/>
        </w:rPr>
      </w:pPr>
    </w:p>
    <w:tbl>
      <w:tblPr>
        <w:tblW w:w="8640" w:type="dxa"/>
        <w:tblInd w:w="220" w:type="dxa"/>
        <w:tblLayout w:type="fixed"/>
        <w:tblCellMar>
          <w:left w:w="40" w:type="dxa"/>
          <w:right w:w="40" w:type="dxa"/>
        </w:tblCellMar>
        <w:tblLook w:val="0000"/>
      </w:tblPr>
      <w:tblGrid>
        <w:gridCol w:w="6840"/>
        <w:gridCol w:w="1800"/>
      </w:tblGrid>
      <w:tr w:rsidR="00A02AF5" w:rsidTr="00887FA5">
        <w:trPr>
          <w:trHeight w:val="278"/>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Показатель</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pStyle w:val="4"/>
              <w:keepNext w:val="0"/>
              <w:jc w:val="center"/>
            </w:pPr>
            <w:r>
              <w:t>Количество</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ВНП, </w:t>
            </w: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11466</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ВНП на душу населения, </w:t>
            </w:r>
            <w:proofErr w:type="spellStart"/>
            <w:proofErr w:type="gramStart"/>
            <w:r>
              <w:rPr>
                <w:szCs w:val="20"/>
              </w:rPr>
              <w:t>долл</w:t>
            </w:r>
            <w:proofErr w:type="spellEnd"/>
            <w:proofErr w:type="gram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40104,9</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Уровень роста,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Уровень инфляции,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2,9</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Уровень безработицы,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5,2</w:t>
            </w:r>
          </w:p>
        </w:tc>
      </w:tr>
      <w:tr w:rsidR="00A02AF5" w:rsidTr="00887FA5">
        <w:trPr>
          <w:trHeight w:val="24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Импорт, </w:t>
            </w:r>
            <w:proofErr w:type="spellStart"/>
            <w:proofErr w:type="gramStart"/>
            <w:r>
              <w:rPr>
                <w:szCs w:val="20"/>
              </w:rPr>
              <w:t>млн</w:t>
            </w:r>
            <w:proofErr w:type="spellEnd"/>
            <w:proofErr w:type="gramEnd"/>
            <w:r>
              <w:rPr>
                <w:szCs w:val="20"/>
              </w:rPr>
              <w:t xml:space="preserve"> </w:t>
            </w:r>
            <w:proofErr w:type="spellStart"/>
            <w:r>
              <w:rPr>
                <w:szCs w:val="20"/>
              </w:rPr>
              <w:t>долл</w:t>
            </w:r>
            <w:proofErr w:type="spell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799840</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Экспорт, </w:t>
            </w:r>
            <w:proofErr w:type="spellStart"/>
            <w:proofErr w:type="gramStart"/>
            <w:r>
              <w:rPr>
                <w:szCs w:val="20"/>
              </w:rPr>
              <w:t>млн</w:t>
            </w:r>
            <w:proofErr w:type="spellEnd"/>
            <w:proofErr w:type="gramEnd"/>
            <w:r>
              <w:rPr>
                <w:szCs w:val="20"/>
              </w:rPr>
              <w:t xml:space="preserve"> </w:t>
            </w:r>
            <w:proofErr w:type="spellStart"/>
            <w:r>
              <w:rPr>
                <w:szCs w:val="20"/>
              </w:rPr>
              <w:t>долл</w:t>
            </w:r>
            <w:proofErr w:type="spell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613580</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Структура хозяйства:</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сельское хозяйство,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2,9</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промышленность,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24,3</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сфера услуг,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72,8</w:t>
            </w:r>
          </w:p>
        </w:tc>
      </w:tr>
      <w:tr w:rsidR="00A02AF5" w:rsidTr="00887FA5">
        <w:trPr>
          <w:trHeight w:val="24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Транспорт:</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автомобильные дороги, </w:t>
            </w:r>
            <w:proofErr w:type="gramStart"/>
            <w:r>
              <w:rPr>
                <w:szCs w:val="20"/>
              </w:rPr>
              <w:t>км</w:t>
            </w:r>
            <w:proofErr w:type="gram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6284039</w:t>
            </w:r>
          </w:p>
        </w:tc>
      </w:tr>
      <w:tr w:rsidR="00A02AF5" w:rsidTr="00887FA5">
        <w:trPr>
          <w:trHeight w:val="250"/>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 xml:space="preserve">железные дороги, </w:t>
            </w:r>
            <w:proofErr w:type="gramStart"/>
            <w:r>
              <w:rPr>
                <w:szCs w:val="20"/>
              </w:rPr>
              <w:t>км</w:t>
            </w:r>
            <w:proofErr w:type="gramEnd"/>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219000</w:t>
            </w:r>
          </w:p>
        </w:tc>
      </w:tr>
      <w:tr w:rsidR="00A02AF5" w:rsidTr="00887FA5">
        <w:trPr>
          <w:trHeight w:val="278"/>
        </w:trPr>
        <w:tc>
          <w:tcPr>
            <w:tcW w:w="68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Уровень неграмотности,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w:t>
            </w:r>
          </w:p>
        </w:tc>
      </w:tr>
    </w:tbl>
    <w:p w:rsidR="00A02AF5" w:rsidRDefault="00A02AF5" w:rsidP="00A02AF5">
      <w:pPr>
        <w:pStyle w:val="2"/>
        <w:spacing w:after="0"/>
        <w:ind w:firstLine="567"/>
        <w:rPr>
          <w:b/>
          <w:bCs/>
        </w:rPr>
      </w:pPr>
    </w:p>
    <w:p w:rsidR="00A02AF5" w:rsidRDefault="00A02AF5" w:rsidP="00A02AF5">
      <w:pPr>
        <w:pStyle w:val="2"/>
        <w:spacing w:after="0"/>
        <w:ind w:firstLine="567"/>
        <w:rPr>
          <w:b/>
          <w:bCs/>
        </w:rPr>
      </w:pPr>
    </w:p>
    <w:p w:rsidR="00A02AF5" w:rsidRDefault="00A02AF5" w:rsidP="00A02AF5">
      <w:pPr>
        <w:pStyle w:val="2"/>
        <w:spacing w:after="0"/>
        <w:ind w:firstLine="567"/>
      </w:pPr>
      <w:r>
        <w:rPr>
          <w:i/>
          <w:iCs/>
        </w:rPr>
        <w:t>Финансовая система</w:t>
      </w:r>
      <w:r>
        <w:t xml:space="preserve"> представляет собой совокупность субъектов финансовых отношений, выделенных по принципу выполняемых ими функций, и форм взаимодействия между ними (рисунок 1). </w:t>
      </w:r>
    </w:p>
    <w:p w:rsidR="00A02AF5" w:rsidRDefault="00A02AF5" w:rsidP="00A02AF5">
      <w:pPr>
        <w:shd w:val="clear" w:color="auto" w:fill="FFFFFF"/>
        <w:autoSpaceDE w:val="0"/>
        <w:autoSpaceDN w:val="0"/>
        <w:adjustRightInd w:val="0"/>
        <w:ind w:firstLine="567"/>
        <w:jc w:val="both"/>
        <w:rPr>
          <w:spacing w:val="-2"/>
          <w:sz w:val="28"/>
          <w:szCs w:val="22"/>
        </w:rPr>
      </w:pPr>
    </w:p>
    <w:p w:rsidR="00A02AF5" w:rsidRDefault="00A02AF5" w:rsidP="00A02AF5">
      <w:pPr>
        <w:shd w:val="clear" w:color="auto" w:fill="FFFFFF"/>
        <w:autoSpaceDE w:val="0"/>
        <w:autoSpaceDN w:val="0"/>
        <w:adjustRightInd w:val="0"/>
        <w:ind w:firstLine="567"/>
        <w:jc w:val="both"/>
        <w:rPr>
          <w:spacing w:val="-2"/>
          <w:sz w:val="28"/>
        </w:rPr>
      </w:pPr>
    </w:p>
    <w:p w:rsidR="00A02AF5" w:rsidRDefault="00A10495" w:rsidP="00A02AF5">
      <w:pPr>
        <w:pStyle w:val="2"/>
        <w:spacing w:after="0"/>
        <w:ind w:firstLine="567"/>
      </w:pPr>
      <w:r>
        <w:rPr>
          <w:noProof/>
        </w:rPr>
        <w:lastRenderedPageBreak/>
        <w:pict>
          <v:group id="_x0000_s1027" style="position:absolute;left:0;text-align:left;margin-left:36pt;margin-top:3.8pt;width:423pt;height:245.55pt;z-index:251661312" coordorigin="1854,2176" coordsize="8460,4911">
            <v:oval id="_x0000_s1028" style="position:absolute;left:4554;top:2176;width:2700;height:1311">
              <v:textbox>
                <w:txbxContent>
                  <w:p w:rsidR="00A02AF5" w:rsidRDefault="00A02AF5" w:rsidP="00A02AF5">
                    <w:pPr>
                      <w:jc w:val="center"/>
                    </w:pPr>
                    <w:r>
                      <w:t>Финансовый рынок</w:t>
                    </w:r>
                  </w:p>
                </w:txbxContent>
              </v:textbox>
            </v:oval>
            <v:oval id="_x0000_s1029" style="position:absolute;left:4734;top:5776;width:2700;height:1311">
              <v:textbox>
                <w:txbxContent>
                  <w:p w:rsidR="00A02AF5" w:rsidRDefault="00A02AF5" w:rsidP="00A02AF5">
                    <w:pPr>
                      <w:jc w:val="center"/>
                    </w:pPr>
                    <w:r>
                      <w:t>Государство</w:t>
                    </w:r>
                  </w:p>
                  <w:p w:rsidR="00A02AF5" w:rsidRDefault="00A02AF5" w:rsidP="00A02AF5"/>
                </w:txbxContent>
              </v:textbox>
            </v:oval>
            <v:oval id="_x0000_s1030" style="position:absolute;left:1854;top:3796;width:2700;height:1311">
              <v:textbox style="mso-next-textbox:#_x0000_s1030">
                <w:txbxContent>
                  <w:p w:rsidR="00A02AF5" w:rsidRDefault="00A02AF5" w:rsidP="00A02AF5">
                    <w:pPr>
                      <w:jc w:val="center"/>
                    </w:pPr>
                    <w:r>
                      <w:t>Предприятия</w:t>
                    </w:r>
                  </w:p>
                </w:txbxContent>
              </v:textbox>
            </v:oval>
            <v:oval id="_x0000_s1031" style="position:absolute;left:7614;top:3616;width:2700;height:1311">
              <v:textbox style="mso-next-textbox:#_x0000_s1031">
                <w:txbxContent>
                  <w:p w:rsidR="00A02AF5" w:rsidRDefault="00A02AF5" w:rsidP="00A02AF5">
                    <w:pPr>
                      <w:jc w:val="center"/>
                    </w:pPr>
                    <w:r>
                      <w:t>Домохозяйства</w:t>
                    </w:r>
                  </w:p>
                  <w:p w:rsidR="00A02AF5" w:rsidRDefault="00A02AF5" w:rsidP="00A02AF5"/>
                </w:txbxContent>
              </v:textbox>
            </v:oval>
            <v:line id="_x0000_s1032" style="position:absolute;flip:x" from="3834,3256" to="4914,3796">
              <v:stroke endarrow="block"/>
            </v:line>
            <v:line id="_x0000_s1033" style="position:absolute" from="7074,3256" to="7974,3796">
              <v:stroke endarrow="block"/>
            </v:line>
            <v:line id="_x0000_s1034" style="position:absolute" from="4194,4876" to="5454,5776">
              <v:stroke endarrow="block"/>
            </v:line>
            <v:line id="_x0000_s1035" style="position:absolute;flip:x y" from="3834,5056" to="5094,5956">
              <v:stroke endarrow="block"/>
            </v:line>
            <v:line id="_x0000_s1036" style="position:absolute;flip:x" from="6714,4876" to="8154,5776">
              <v:stroke endarrow="block"/>
            </v:line>
            <v:line id="_x0000_s1037" style="position:absolute;flip:y" from="7074,4876" to="8694,5956">
              <v:stroke endarrow="block"/>
            </v:line>
            <v:line id="_x0000_s1038" style="position:absolute" from="5994,3436" to="5994,5776">
              <v:stroke endarrow="block"/>
            </v:line>
            <v:rect id="_x0000_s1039" style="position:absolute;left:1854;top:3076;width:2340;height:540" stroked="f">
              <v:textbox>
                <w:txbxContent>
                  <w:p w:rsidR="00A02AF5" w:rsidRDefault="00A02AF5" w:rsidP="00A02AF5">
                    <w:pPr>
                      <w:jc w:val="right"/>
                    </w:pPr>
                    <w:r>
                      <w:t>инвестиции</w:t>
                    </w:r>
                  </w:p>
                </w:txbxContent>
              </v:textbox>
            </v:rect>
            <v:rect id="_x0000_s1040" style="position:absolute;left:7794;top:2896;width:2340;height:540" stroked="f">
              <v:textbox>
                <w:txbxContent>
                  <w:p w:rsidR="00A02AF5" w:rsidRDefault="00A02AF5" w:rsidP="00A02AF5">
                    <w:r>
                      <w:t>сбережения</w:t>
                    </w:r>
                  </w:p>
                </w:txbxContent>
              </v:textbox>
            </v:rect>
            <v:rect id="_x0000_s1041" style="position:absolute;left:4554;top:3616;width:1260;height:540" stroked="f">
              <v:textbox>
                <w:txbxContent>
                  <w:p w:rsidR="00A02AF5" w:rsidRDefault="00A02AF5" w:rsidP="00A02AF5">
                    <w:pPr>
                      <w:jc w:val="right"/>
                    </w:pPr>
                    <w:r>
                      <w:t>займы</w:t>
                    </w:r>
                  </w:p>
                </w:txbxContent>
              </v:textbox>
            </v:rect>
            <v:rect id="_x0000_s1042" style="position:absolute;left:6534;top:4699;width:1080;height:540;rotation:-2177072fd" stroked="f">
              <v:textbox>
                <w:txbxContent>
                  <w:p w:rsidR="00A02AF5" w:rsidRDefault="00A02AF5" w:rsidP="00A02AF5">
                    <w:r>
                      <w:t>налоги</w:t>
                    </w:r>
                  </w:p>
                </w:txbxContent>
              </v:textbox>
            </v:rect>
            <v:rect id="_x0000_s1043" style="position:absolute;left:2574;top:6136;width:1980;height:720" stroked="f">
              <v:textbox>
                <w:txbxContent>
                  <w:p w:rsidR="00A02AF5" w:rsidRDefault="00A02AF5" w:rsidP="00A02AF5">
                    <w:pPr>
                      <w:jc w:val="center"/>
                    </w:pPr>
                    <w:r>
                      <w:t>Ассигнование</w:t>
                    </w:r>
                  </w:p>
                  <w:p w:rsidR="00A02AF5" w:rsidRDefault="00A02AF5" w:rsidP="00A02AF5">
                    <w:pPr>
                      <w:jc w:val="center"/>
                    </w:pPr>
                    <w:r>
                      <w:t>на развитие</w:t>
                    </w:r>
                  </w:p>
                </w:txbxContent>
              </v:textbox>
            </v:rect>
            <v:rect id="_x0000_s1044" style="position:absolute;left:7794;top:6136;width:1620;height:720" stroked="f">
              <v:textbox>
                <w:txbxContent>
                  <w:p w:rsidR="00A02AF5" w:rsidRDefault="00A02AF5" w:rsidP="00A02AF5">
                    <w:r>
                      <w:t>Социальные трансферты</w:t>
                    </w:r>
                  </w:p>
                </w:txbxContent>
              </v:textbox>
            </v:rect>
            <v:rect id="_x0000_s1045" style="position:absolute;left:4554;top:4699;width:1080;height:540;rotation:2096031fd" stroked="f">
              <v:textbox>
                <w:txbxContent>
                  <w:p w:rsidR="00A02AF5" w:rsidRDefault="00A02AF5" w:rsidP="00A02AF5">
                    <w:r>
                      <w:t>налоги</w:t>
                    </w:r>
                  </w:p>
                </w:txbxContent>
              </v:textbox>
            </v:rect>
          </v:group>
        </w:pict>
      </w: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02AF5" w:rsidP="00A02AF5">
      <w:pPr>
        <w:pStyle w:val="2"/>
        <w:spacing w:after="0"/>
        <w:ind w:firstLine="567"/>
      </w:pPr>
    </w:p>
    <w:p w:rsidR="00A02AF5" w:rsidRDefault="00A10495" w:rsidP="00A02AF5">
      <w:pPr>
        <w:pStyle w:val="2"/>
        <w:spacing w:after="0"/>
        <w:ind w:firstLine="567"/>
      </w:pPr>
      <w:r>
        <w:rPr>
          <w:noProof/>
        </w:rPr>
        <w:pict>
          <v:rect id="_x0000_s1026" style="position:absolute;left:0;text-align:left;margin-left:117pt;margin-top:7.2pt;width:270pt;height:27pt;z-index:251660288" stroked="f">
            <v:textbox>
              <w:txbxContent>
                <w:p w:rsidR="00A02AF5" w:rsidRDefault="00A02AF5" w:rsidP="00A02AF5">
                  <w:r>
                    <w:t>Субъекты взаимодействия финансовой системы</w:t>
                  </w:r>
                </w:p>
              </w:txbxContent>
            </v:textbox>
          </v:rect>
        </w:pict>
      </w:r>
    </w:p>
    <w:p w:rsidR="00A02AF5" w:rsidRDefault="00A02AF5" w:rsidP="00A02AF5">
      <w:pPr>
        <w:pStyle w:val="2"/>
        <w:spacing w:after="0"/>
        <w:ind w:firstLine="567"/>
      </w:pPr>
    </w:p>
    <w:p w:rsidR="00A02AF5" w:rsidRDefault="00A02AF5" w:rsidP="00A02AF5">
      <w:pPr>
        <w:pStyle w:val="2"/>
        <w:spacing w:after="0"/>
        <w:ind w:firstLine="567"/>
        <w:jc w:val="center"/>
      </w:pPr>
    </w:p>
    <w:p w:rsidR="00A02AF5" w:rsidRDefault="00A02AF5" w:rsidP="00A02AF5">
      <w:pPr>
        <w:pStyle w:val="2"/>
        <w:spacing w:after="0"/>
        <w:ind w:firstLine="567"/>
        <w:jc w:val="center"/>
      </w:pPr>
      <w:r>
        <w:t>Рисунок 1 – Состав финансовой системы</w:t>
      </w:r>
    </w:p>
    <w:p w:rsidR="00A02AF5" w:rsidRDefault="00A02AF5" w:rsidP="00A02AF5">
      <w:pPr>
        <w:pStyle w:val="2"/>
        <w:spacing w:after="0"/>
        <w:ind w:firstLine="0"/>
        <w:jc w:val="center"/>
      </w:pPr>
    </w:p>
    <w:p w:rsidR="00A02AF5" w:rsidRDefault="00A02AF5" w:rsidP="00661EE0">
      <w:pPr>
        <w:shd w:val="clear" w:color="auto" w:fill="FFFFFF"/>
        <w:autoSpaceDE w:val="0"/>
        <w:autoSpaceDN w:val="0"/>
        <w:adjustRightInd w:val="0"/>
        <w:ind w:firstLine="709"/>
        <w:jc w:val="both"/>
        <w:rPr>
          <w:spacing w:val="-2"/>
          <w:sz w:val="28"/>
          <w:szCs w:val="22"/>
        </w:rPr>
      </w:pPr>
      <w:r>
        <w:rPr>
          <w:i/>
          <w:iCs/>
          <w:sz w:val="28"/>
          <w:szCs w:val="22"/>
        </w:rPr>
        <w:t>Центральное место в финансовой системе принадлежит государству</w:t>
      </w:r>
      <w:r>
        <w:rPr>
          <w:sz w:val="28"/>
          <w:szCs w:val="22"/>
        </w:rPr>
        <w:t>, органи</w:t>
      </w:r>
      <w:r>
        <w:rPr>
          <w:spacing w:val="-2"/>
          <w:sz w:val="28"/>
          <w:szCs w:val="22"/>
        </w:rPr>
        <w:t>зующая роль</w:t>
      </w:r>
      <w:r>
        <w:rPr>
          <w:sz w:val="28"/>
          <w:szCs w:val="22"/>
        </w:rPr>
        <w:t xml:space="preserve"> </w:t>
      </w:r>
      <w:r>
        <w:rPr>
          <w:spacing w:val="-2"/>
          <w:sz w:val="28"/>
          <w:szCs w:val="22"/>
        </w:rPr>
        <w:t xml:space="preserve">которого определяется его функциями, используемыми для их реализации инструментами, объемом перераспределяемых через бюджетную систему средств. </w:t>
      </w:r>
      <w:r>
        <w:rPr>
          <w:i/>
          <w:iCs/>
          <w:spacing w:val="-2"/>
          <w:sz w:val="28"/>
          <w:szCs w:val="22"/>
        </w:rPr>
        <w:t>Система государственных финансов США</w:t>
      </w:r>
      <w:r>
        <w:rPr>
          <w:spacing w:val="-2"/>
          <w:sz w:val="28"/>
          <w:szCs w:val="22"/>
        </w:rPr>
        <w:t xml:space="preserve"> состоит </w:t>
      </w:r>
      <w:r>
        <w:rPr>
          <w:i/>
          <w:iCs/>
          <w:spacing w:val="-2"/>
          <w:sz w:val="28"/>
          <w:szCs w:val="22"/>
        </w:rPr>
        <w:t>из трехуровневой бюджетной системы и специальных фондов,</w:t>
      </w:r>
      <w:r>
        <w:rPr>
          <w:spacing w:val="-2"/>
          <w:sz w:val="28"/>
          <w:szCs w:val="22"/>
        </w:rPr>
        <w:t xml:space="preserve"> т.е. состав бюджетной системы соответствует федеративному государству и включает федеральный бюджет; бюджеты штатов; более 80 </w:t>
      </w:r>
      <w:proofErr w:type="spellStart"/>
      <w:proofErr w:type="gramStart"/>
      <w:r>
        <w:rPr>
          <w:spacing w:val="-2"/>
          <w:sz w:val="28"/>
          <w:szCs w:val="22"/>
        </w:rPr>
        <w:t>тыс</w:t>
      </w:r>
      <w:proofErr w:type="spellEnd"/>
      <w:proofErr w:type="gramEnd"/>
      <w:r>
        <w:rPr>
          <w:spacing w:val="-2"/>
          <w:sz w:val="28"/>
          <w:szCs w:val="22"/>
        </w:rPr>
        <w:t xml:space="preserve"> местных бюджетов (графств, муниципалитетов, </w:t>
      </w:r>
      <w:proofErr w:type="spellStart"/>
      <w:r>
        <w:rPr>
          <w:spacing w:val="-2"/>
          <w:sz w:val="28"/>
          <w:szCs w:val="22"/>
        </w:rPr>
        <w:t>тауншипов</w:t>
      </w:r>
      <w:proofErr w:type="spellEnd"/>
      <w:r>
        <w:rPr>
          <w:spacing w:val="-2"/>
          <w:sz w:val="28"/>
          <w:szCs w:val="22"/>
        </w:rPr>
        <w:t>, специальных округов); доверительные фонды.</w:t>
      </w:r>
    </w:p>
    <w:p w:rsidR="00A02AF5" w:rsidRDefault="00A02AF5" w:rsidP="00661EE0">
      <w:pPr>
        <w:shd w:val="clear" w:color="auto" w:fill="FFFFFF"/>
        <w:autoSpaceDE w:val="0"/>
        <w:autoSpaceDN w:val="0"/>
        <w:adjustRightInd w:val="0"/>
        <w:ind w:firstLine="709"/>
        <w:jc w:val="both"/>
        <w:rPr>
          <w:sz w:val="28"/>
        </w:rPr>
      </w:pPr>
      <w:r>
        <w:rPr>
          <w:i/>
          <w:iCs/>
          <w:sz w:val="28"/>
          <w:szCs w:val="22"/>
        </w:rPr>
        <w:t>Американская система организации государственных финансов</w:t>
      </w:r>
      <w:r>
        <w:rPr>
          <w:sz w:val="28"/>
          <w:szCs w:val="22"/>
        </w:rPr>
        <w:t xml:space="preserve"> характеризуется высоким уровнем </w:t>
      </w:r>
      <w:r>
        <w:rPr>
          <w:i/>
          <w:iCs/>
          <w:sz w:val="28"/>
          <w:szCs w:val="22"/>
        </w:rPr>
        <w:t>децентрализации, т.е.</w:t>
      </w:r>
      <w:r>
        <w:rPr>
          <w:sz w:val="28"/>
          <w:szCs w:val="22"/>
        </w:rPr>
        <w:t xml:space="preserve"> сферы компетенции федеральных властей и штатов разграничены. Взаимоотношения между ними специально оговорены в конституции. Каждый уровень государственного управления - федерация и штаты - самостоятельно составляет и утверждает свой бюджет, разрабатывает и проводит налоговую политику, управляет долгом. Бюджеты штатов не входят в федеральный бюджет, а местные бюджеты — в бюджет штатов. Местное самоуправление не включается в систему государственной власти. </w:t>
      </w:r>
    </w:p>
    <w:p w:rsidR="00661EE0" w:rsidRDefault="00661EE0" w:rsidP="00661EE0">
      <w:pPr>
        <w:tabs>
          <w:tab w:val="num" w:pos="540"/>
        </w:tabs>
        <w:ind w:firstLine="709"/>
        <w:jc w:val="both"/>
        <w:rPr>
          <w:bCs/>
          <w:sz w:val="28"/>
          <w:szCs w:val="22"/>
        </w:rPr>
      </w:pPr>
      <w:r>
        <w:rPr>
          <w:bCs/>
          <w:sz w:val="28"/>
          <w:szCs w:val="22"/>
        </w:rPr>
        <w:t>Сравнительная характеристика парламентских систем зарубе</w:t>
      </w:r>
      <w:r>
        <w:rPr>
          <w:bCs/>
          <w:sz w:val="28"/>
          <w:szCs w:val="22"/>
        </w:rPr>
        <w:t>ж</w:t>
      </w:r>
      <w:r>
        <w:rPr>
          <w:bCs/>
          <w:sz w:val="28"/>
          <w:szCs w:val="22"/>
        </w:rPr>
        <w:t>ных стран представлена в таблице 2.</w:t>
      </w:r>
    </w:p>
    <w:p w:rsidR="00A02AF5" w:rsidRDefault="00A02AF5" w:rsidP="00661EE0">
      <w:pPr>
        <w:shd w:val="clear" w:color="auto" w:fill="FFFFFF"/>
        <w:autoSpaceDE w:val="0"/>
        <w:autoSpaceDN w:val="0"/>
        <w:adjustRightInd w:val="0"/>
        <w:ind w:firstLine="709"/>
        <w:jc w:val="both"/>
        <w:rPr>
          <w:b/>
          <w:bCs/>
          <w:sz w:val="28"/>
          <w:szCs w:val="22"/>
        </w:rPr>
      </w:pPr>
    </w:p>
    <w:p w:rsidR="00661EE0" w:rsidRDefault="00661EE0" w:rsidP="00661EE0">
      <w:pPr>
        <w:shd w:val="clear" w:color="auto" w:fill="FFFFFF"/>
        <w:autoSpaceDE w:val="0"/>
        <w:autoSpaceDN w:val="0"/>
        <w:adjustRightInd w:val="0"/>
        <w:ind w:firstLine="709"/>
        <w:jc w:val="both"/>
        <w:rPr>
          <w:b/>
          <w:bCs/>
          <w:sz w:val="28"/>
          <w:szCs w:val="22"/>
        </w:rPr>
      </w:pPr>
    </w:p>
    <w:p w:rsidR="00661EE0" w:rsidRDefault="00661EE0" w:rsidP="00661EE0">
      <w:pPr>
        <w:shd w:val="clear" w:color="auto" w:fill="FFFFFF"/>
        <w:autoSpaceDE w:val="0"/>
        <w:autoSpaceDN w:val="0"/>
        <w:adjustRightInd w:val="0"/>
        <w:ind w:firstLine="709"/>
        <w:jc w:val="both"/>
        <w:rPr>
          <w:b/>
          <w:bCs/>
          <w:sz w:val="28"/>
          <w:szCs w:val="22"/>
        </w:rPr>
      </w:pPr>
    </w:p>
    <w:p w:rsidR="00661EE0" w:rsidRDefault="00661EE0" w:rsidP="00661EE0">
      <w:pPr>
        <w:shd w:val="clear" w:color="auto" w:fill="FFFFFF"/>
        <w:autoSpaceDE w:val="0"/>
        <w:autoSpaceDN w:val="0"/>
        <w:adjustRightInd w:val="0"/>
        <w:ind w:firstLine="709"/>
        <w:jc w:val="both"/>
        <w:rPr>
          <w:b/>
          <w:bCs/>
          <w:sz w:val="28"/>
          <w:szCs w:val="22"/>
        </w:rPr>
      </w:pPr>
    </w:p>
    <w:p w:rsidR="00661EE0" w:rsidRDefault="00661EE0" w:rsidP="00661EE0">
      <w:pPr>
        <w:tabs>
          <w:tab w:val="num" w:pos="540"/>
        </w:tabs>
        <w:ind w:firstLine="709"/>
        <w:jc w:val="both"/>
        <w:rPr>
          <w:bCs/>
          <w:sz w:val="28"/>
          <w:szCs w:val="22"/>
        </w:rPr>
      </w:pPr>
      <w:r>
        <w:rPr>
          <w:bCs/>
          <w:sz w:val="28"/>
          <w:szCs w:val="22"/>
        </w:rPr>
        <w:lastRenderedPageBreak/>
        <w:t>Таблица 2 - Сравнительная характеристика парламентских систем зарубе</w:t>
      </w:r>
      <w:r>
        <w:rPr>
          <w:bCs/>
          <w:sz w:val="28"/>
          <w:szCs w:val="22"/>
        </w:rPr>
        <w:t>ж</w:t>
      </w:r>
      <w:r>
        <w:rPr>
          <w:bCs/>
          <w:sz w:val="28"/>
          <w:szCs w:val="22"/>
        </w:rPr>
        <w:t>ных стран</w:t>
      </w:r>
    </w:p>
    <w:p w:rsidR="00661EE0" w:rsidRDefault="00661EE0" w:rsidP="00661EE0">
      <w:pPr>
        <w:tabs>
          <w:tab w:val="num" w:pos="540"/>
        </w:tabs>
        <w:ind w:firstLine="567"/>
        <w:jc w:val="both"/>
        <w:rPr>
          <w:sz w:val="28"/>
        </w:rPr>
      </w:pPr>
    </w:p>
    <w:tbl>
      <w:tblPr>
        <w:tblW w:w="9720" w:type="dxa"/>
        <w:tblInd w:w="40" w:type="dxa"/>
        <w:tblLayout w:type="fixed"/>
        <w:tblCellMar>
          <w:left w:w="40" w:type="dxa"/>
          <w:right w:w="40" w:type="dxa"/>
        </w:tblCellMar>
        <w:tblLook w:val="0000"/>
      </w:tblPr>
      <w:tblGrid>
        <w:gridCol w:w="1440"/>
        <w:gridCol w:w="1980"/>
        <w:gridCol w:w="2340"/>
        <w:gridCol w:w="1980"/>
        <w:gridCol w:w="1980"/>
      </w:tblGrid>
      <w:tr w:rsidR="00661EE0" w:rsidTr="00887FA5">
        <w:tblPrEx>
          <w:tblCellMar>
            <w:top w:w="0" w:type="dxa"/>
            <w:bottom w:w="0" w:type="dxa"/>
          </w:tblCellMar>
        </w:tblPrEx>
        <w:trPr>
          <w:trHeight w:val="720"/>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center"/>
            </w:pPr>
            <w:r>
              <w:t>Показатель</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center"/>
            </w:pPr>
            <w:r>
              <w:rPr>
                <w:szCs w:val="20"/>
              </w:rPr>
              <w:t>США</w:t>
            </w:r>
          </w:p>
          <w:p w:rsidR="00661EE0" w:rsidRDefault="00661EE0" w:rsidP="00887FA5">
            <w:pPr>
              <w:shd w:val="clear" w:color="auto" w:fill="FFFFFF"/>
              <w:autoSpaceDE w:val="0"/>
              <w:autoSpaceDN w:val="0"/>
              <w:adjustRightInd w:val="0"/>
              <w:jc w:val="center"/>
            </w:pPr>
            <w:r>
              <w:rPr>
                <w:szCs w:val="20"/>
              </w:rPr>
              <w:t>(федеративное г</w:t>
            </w:r>
            <w:r>
              <w:rPr>
                <w:szCs w:val="20"/>
              </w:rPr>
              <w:t>о</w:t>
            </w:r>
            <w:r>
              <w:rPr>
                <w:szCs w:val="20"/>
              </w:rPr>
              <w:t>сударство)</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center"/>
              <w:rPr>
                <w:szCs w:val="20"/>
              </w:rPr>
            </w:pPr>
            <w:r>
              <w:rPr>
                <w:szCs w:val="20"/>
              </w:rPr>
              <w:t>Франция</w:t>
            </w:r>
          </w:p>
          <w:p w:rsidR="00661EE0" w:rsidRDefault="00661EE0" w:rsidP="00887FA5">
            <w:pPr>
              <w:shd w:val="clear" w:color="auto" w:fill="FFFFFF"/>
              <w:autoSpaceDE w:val="0"/>
              <w:autoSpaceDN w:val="0"/>
              <w:adjustRightInd w:val="0"/>
              <w:jc w:val="center"/>
            </w:pPr>
            <w:r>
              <w:rPr>
                <w:szCs w:val="20"/>
              </w:rPr>
              <w:t>(унитарное госуда</w:t>
            </w:r>
            <w:r>
              <w:rPr>
                <w:szCs w:val="20"/>
              </w:rPr>
              <w:t>р</w:t>
            </w:r>
            <w:r>
              <w:rPr>
                <w:szCs w:val="20"/>
              </w:rPr>
              <w:t>ство)</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center"/>
              <w:rPr>
                <w:szCs w:val="20"/>
              </w:rPr>
            </w:pPr>
            <w:r>
              <w:rPr>
                <w:szCs w:val="20"/>
              </w:rPr>
              <w:t>Германия</w:t>
            </w:r>
          </w:p>
          <w:p w:rsidR="00661EE0" w:rsidRDefault="00661EE0" w:rsidP="00887FA5">
            <w:pPr>
              <w:shd w:val="clear" w:color="auto" w:fill="FFFFFF"/>
              <w:autoSpaceDE w:val="0"/>
              <w:autoSpaceDN w:val="0"/>
              <w:adjustRightInd w:val="0"/>
              <w:jc w:val="center"/>
            </w:pPr>
            <w:r>
              <w:rPr>
                <w:szCs w:val="20"/>
              </w:rPr>
              <w:t>(федеративное государс</w:t>
            </w:r>
            <w:r>
              <w:rPr>
                <w:szCs w:val="20"/>
              </w:rPr>
              <w:t>т</w:t>
            </w:r>
            <w:r>
              <w:rPr>
                <w:szCs w:val="20"/>
              </w:rPr>
              <w:t>во)</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center"/>
              <w:rPr>
                <w:szCs w:val="20"/>
              </w:rPr>
            </w:pPr>
            <w:r>
              <w:rPr>
                <w:szCs w:val="20"/>
              </w:rPr>
              <w:t>Великобрит</w:t>
            </w:r>
            <w:r>
              <w:rPr>
                <w:szCs w:val="20"/>
              </w:rPr>
              <w:t>а</w:t>
            </w:r>
            <w:r>
              <w:rPr>
                <w:szCs w:val="20"/>
              </w:rPr>
              <w:t>ния</w:t>
            </w:r>
          </w:p>
          <w:p w:rsidR="00661EE0" w:rsidRDefault="00661EE0" w:rsidP="00887FA5">
            <w:pPr>
              <w:shd w:val="clear" w:color="auto" w:fill="FFFFFF"/>
              <w:autoSpaceDE w:val="0"/>
              <w:autoSpaceDN w:val="0"/>
              <w:adjustRightInd w:val="0"/>
              <w:jc w:val="center"/>
            </w:pPr>
            <w:r>
              <w:rPr>
                <w:szCs w:val="20"/>
              </w:rPr>
              <w:t>(унитарное госуда</w:t>
            </w:r>
            <w:r>
              <w:rPr>
                <w:szCs w:val="20"/>
              </w:rPr>
              <w:t>р</w:t>
            </w:r>
            <w:r>
              <w:rPr>
                <w:szCs w:val="20"/>
              </w:rPr>
              <w:t>ство на стадии ра</w:t>
            </w:r>
            <w:r>
              <w:rPr>
                <w:szCs w:val="20"/>
              </w:rPr>
              <w:t>з</w:t>
            </w:r>
            <w:r>
              <w:rPr>
                <w:szCs w:val="20"/>
              </w:rPr>
              <w:t>вития)</w:t>
            </w:r>
          </w:p>
        </w:tc>
      </w:tr>
      <w:tr w:rsidR="00661EE0" w:rsidTr="00887FA5">
        <w:tblPrEx>
          <w:tblCellMar>
            <w:top w:w="0" w:type="dxa"/>
            <w:bottom w:w="0" w:type="dxa"/>
          </w:tblCellMar>
        </w:tblPrEx>
        <w:trPr>
          <w:trHeight w:val="854"/>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Парламент</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Палата представителей, с</w:t>
            </w:r>
            <w:r>
              <w:rPr>
                <w:szCs w:val="20"/>
              </w:rPr>
              <w:t>е</w:t>
            </w:r>
            <w:r>
              <w:rPr>
                <w:szCs w:val="20"/>
              </w:rPr>
              <w:t>нат: по 2 представ</w:t>
            </w:r>
            <w:r>
              <w:rPr>
                <w:szCs w:val="20"/>
              </w:rPr>
              <w:t>и</w:t>
            </w:r>
            <w:r>
              <w:rPr>
                <w:szCs w:val="20"/>
              </w:rPr>
              <w:t>теля от каждого штата</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Национальное собрание, сенат избирается двухст</w:t>
            </w:r>
            <w:r>
              <w:rPr>
                <w:szCs w:val="20"/>
              </w:rPr>
              <w:t>е</w:t>
            </w:r>
            <w:r>
              <w:rPr>
                <w:szCs w:val="20"/>
              </w:rPr>
              <w:t>пенным голосов</w:t>
            </w:r>
            <w:r>
              <w:rPr>
                <w:szCs w:val="20"/>
              </w:rPr>
              <w:t>а</w:t>
            </w:r>
            <w:r>
              <w:rPr>
                <w:szCs w:val="20"/>
              </w:rPr>
              <w:t>нием</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Палата депутатов (бундестаг), сенат (бундесрат, не избирается, пре</w:t>
            </w:r>
            <w:r>
              <w:rPr>
                <w:szCs w:val="20"/>
              </w:rPr>
              <w:t>д</w:t>
            </w:r>
            <w:r>
              <w:rPr>
                <w:szCs w:val="20"/>
              </w:rPr>
              <w:t>ставители назначаются прав</w:t>
            </w:r>
            <w:r>
              <w:rPr>
                <w:szCs w:val="20"/>
              </w:rPr>
              <w:t>и</w:t>
            </w:r>
            <w:r>
              <w:rPr>
                <w:szCs w:val="20"/>
              </w:rPr>
              <w:t>тельствами з</w:t>
            </w:r>
            <w:r>
              <w:rPr>
                <w:szCs w:val="20"/>
              </w:rPr>
              <w:t>е</w:t>
            </w:r>
            <w:r>
              <w:rPr>
                <w:szCs w:val="20"/>
              </w:rPr>
              <w:t>мель)</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Палата о</w:t>
            </w:r>
            <w:r>
              <w:rPr>
                <w:szCs w:val="20"/>
              </w:rPr>
              <w:t>б</w:t>
            </w:r>
            <w:r>
              <w:rPr>
                <w:szCs w:val="20"/>
              </w:rPr>
              <w:t>щин, палата лордов (800 наследстве</w:t>
            </w:r>
            <w:r>
              <w:rPr>
                <w:szCs w:val="20"/>
              </w:rPr>
              <w:t>н</w:t>
            </w:r>
            <w:r>
              <w:rPr>
                <w:szCs w:val="20"/>
              </w:rPr>
              <w:t>ных членов, 300 пожизне</w:t>
            </w:r>
            <w:r>
              <w:rPr>
                <w:szCs w:val="20"/>
              </w:rPr>
              <w:t>н</w:t>
            </w:r>
            <w:r>
              <w:rPr>
                <w:szCs w:val="20"/>
              </w:rPr>
              <w:t>ных)</w:t>
            </w:r>
          </w:p>
        </w:tc>
      </w:tr>
      <w:tr w:rsidR="00661EE0" w:rsidTr="00887FA5">
        <w:tblPrEx>
          <w:tblCellMar>
            <w:top w:w="0" w:type="dxa"/>
            <w:bottom w:w="0" w:type="dxa"/>
          </w:tblCellMar>
        </w:tblPrEx>
        <w:trPr>
          <w:trHeight w:val="864"/>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Президент</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Президент избирается колл</w:t>
            </w:r>
            <w:r>
              <w:rPr>
                <w:szCs w:val="20"/>
              </w:rPr>
              <w:t>е</w:t>
            </w:r>
            <w:r>
              <w:rPr>
                <w:szCs w:val="20"/>
              </w:rPr>
              <w:t>гией выборщ</w:t>
            </w:r>
            <w:r>
              <w:rPr>
                <w:szCs w:val="20"/>
              </w:rPr>
              <w:t>и</w:t>
            </w:r>
            <w:r>
              <w:rPr>
                <w:szCs w:val="20"/>
              </w:rPr>
              <w:t>ков, не несет ответстве</w:t>
            </w:r>
            <w:r>
              <w:rPr>
                <w:szCs w:val="20"/>
              </w:rPr>
              <w:t>н</w:t>
            </w:r>
            <w:r>
              <w:rPr>
                <w:szCs w:val="20"/>
              </w:rPr>
              <w:t>ности перед парламе</w:t>
            </w:r>
            <w:r>
              <w:rPr>
                <w:szCs w:val="20"/>
              </w:rPr>
              <w:t>н</w:t>
            </w:r>
            <w:r>
              <w:rPr>
                <w:szCs w:val="20"/>
              </w:rPr>
              <w:t>том</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Президент изб</w:t>
            </w:r>
            <w:r>
              <w:rPr>
                <w:szCs w:val="20"/>
              </w:rPr>
              <w:t>и</w:t>
            </w:r>
            <w:r>
              <w:rPr>
                <w:szCs w:val="20"/>
              </w:rPr>
              <w:t>рается всеобщим г</w:t>
            </w:r>
            <w:r>
              <w:rPr>
                <w:szCs w:val="20"/>
              </w:rPr>
              <w:t>о</w:t>
            </w:r>
            <w:r>
              <w:rPr>
                <w:szCs w:val="20"/>
              </w:rPr>
              <w:t>лосованием, не несет ответстве</w:t>
            </w:r>
            <w:r>
              <w:rPr>
                <w:szCs w:val="20"/>
              </w:rPr>
              <w:t>н</w:t>
            </w:r>
            <w:r>
              <w:rPr>
                <w:szCs w:val="20"/>
              </w:rPr>
              <w:t>ности перед па</w:t>
            </w:r>
            <w:r>
              <w:rPr>
                <w:szCs w:val="20"/>
              </w:rPr>
              <w:t>р</w:t>
            </w:r>
            <w:r>
              <w:rPr>
                <w:szCs w:val="20"/>
              </w:rPr>
              <w:t>ламентом</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Президент - Тема г</w:t>
            </w:r>
            <w:r>
              <w:rPr>
                <w:szCs w:val="20"/>
              </w:rPr>
              <w:t>о</w:t>
            </w:r>
            <w:r>
              <w:rPr>
                <w:szCs w:val="20"/>
              </w:rPr>
              <w:t>сударства, не подчинен парл</w:t>
            </w:r>
            <w:r>
              <w:rPr>
                <w:szCs w:val="20"/>
              </w:rPr>
              <w:t>а</w:t>
            </w:r>
            <w:r>
              <w:rPr>
                <w:szCs w:val="20"/>
              </w:rPr>
              <w:t>менту, узкие по</w:t>
            </w:r>
            <w:r>
              <w:rPr>
                <w:szCs w:val="20"/>
              </w:rPr>
              <w:t>л</w:t>
            </w:r>
            <w:r>
              <w:rPr>
                <w:szCs w:val="20"/>
              </w:rPr>
              <w:t>номочия</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Королева (или король): символ н</w:t>
            </w:r>
            <w:r>
              <w:rPr>
                <w:szCs w:val="20"/>
              </w:rPr>
              <w:t>а</w:t>
            </w:r>
            <w:r>
              <w:rPr>
                <w:szCs w:val="20"/>
              </w:rPr>
              <w:t>ции</w:t>
            </w:r>
          </w:p>
        </w:tc>
      </w:tr>
      <w:tr w:rsidR="00661EE0" w:rsidTr="00887FA5">
        <w:tblPrEx>
          <w:tblCellMar>
            <w:top w:w="0" w:type="dxa"/>
            <w:bottom w:w="0" w:type="dxa"/>
          </w:tblCellMar>
        </w:tblPrEx>
        <w:trPr>
          <w:trHeight w:val="691"/>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Правител</w:t>
            </w:r>
            <w:r>
              <w:rPr>
                <w:szCs w:val="20"/>
              </w:rPr>
              <w:t>ь</w:t>
            </w:r>
            <w:r>
              <w:rPr>
                <w:szCs w:val="20"/>
              </w:rPr>
              <w:t>ство</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Министры о</w:t>
            </w:r>
            <w:r>
              <w:rPr>
                <w:szCs w:val="20"/>
              </w:rPr>
              <w:t>т</w:t>
            </w:r>
            <w:r>
              <w:rPr>
                <w:szCs w:val="20"/>
              </w:rPr>
              <w:t>ветственны только перед президе</w:t>
            </w:r>
            <w:r>
              <w:rPr>
                <w:szCs w:val="20"/>
              </w:rPr>
              <w:t>н</w:t>
            </w:r>
            <w:r>
              <w:rPr>
                <w:szCs w:val="20"/>
              </w:rPr>
              <w:t>том</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Премьер-министр несет ответстве</w:t>
            </w:r>
            <w:r>
              <w:rPr>
                <w:szCs w:val="20"/>
              </w:rPr>
              <w:t>н</w:t>
            </w:r>
            <w:r>
              <w:rPr>
                <w:szCs w:val="20"/>
              </w:rPr>
              <w:t>ность перед пр</w:t>
            </w:r>
            <w:r>
              <w:rPr>
                <w:szCs w:val="20"/>
              </w:rPr>
              <w:t>е</w:t>
            </w:r>
            <w:r>
              <w:rPr>
                <w:szCs w:val="20"/>
              </w:rPr>
              <w:t>зидентом и национальным собр</w:t>
            </w:r>
            <w:r>
              <w:rPr>
                <w:szCs w:val="20"/>
              </w:rPr>
              <w:t>а</w:t>
            </w:r>
            <w:r>
              <w:rPr>
                <w:szCs w:val="20"/>
              </w:rPr>
              <w:t>нием</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Канцлер ответс</w:t>
            </w:r>
            <w:r>
              <w:rPr>
                <w:szCs w:val="20"/>
              </w:rPr>
              <w:t>т</w:t>
            </w:r>
            <w:r>
              <w:rPr>
                <w:szCs w:val="20"/>
              </w:rPr>
              <w:t>венен перед бу</w:t>
            </w:r>
            <w:r>
              <w:rPr>
                <w:szCs w:val="20"/>
              </w:rPr>
              <w:t>н</w:t>
            </w:r>
            <w:r>
              <w:rPr>
                <w:szCs w:val="20"/>
              </w:rPr>
              <w:t>дестагом</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Премьер-министр несет ответстве</w:t>
            </w:r>
            <w:r>
              <w:rPr>
                <w:szCs w:val="20"/>
              </w:rPr>
              <w:t>н</w:t>
            </w:r>
            <w:r>
              <w:rPr>
                <w:szCs w:val="20"/>
              </w:rPr>
              <w:t>ность перед палатой о</w:t>
            </w:r>
            <w:r>
              <w:rPr>
                <w:szCs w:val="20"/>
              </w:rPr>
              <w:t>б</w:t>
            </w:r>
            <w:r>
              <w:rPr>
                <w:szCs w:val="20"/>
              </w:rPr>
              <w:t>щин</w:t>
            </w:r>
          </w:p>
        </w:tc>
      </w:tr>
      <w:tr w:rsidR="00661EE0" w:rsidTr="00887FA5">
        <w:tblPrEx>
          <w:tblCellMar>
            <w:top w:w="0" w:type="dxa"/>
            <w:bottom w:w="0" w:type="dxa"/>
          </w:tblCellMar>
        </w:tblPrEx>
        <w:trPr>
          <w:trHeight w:val="525"/>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Сенат</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Широкие полномочия по контролю през</w:t>
            </w:r>
            <w:r>
              <w:rPr>
                <w:szCs w:val="20"/>
              </w:rPr>
              <w:t>и</w:t>
            </w:r>
            <w:r>
              <w:rPr>
                <w:szCs w:val="20"/>
              </w:rPr>
              <w:t>дента</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Второстепенная з</w:t>
            </w:r>
            <w:r>
              <w:rPr>
                <w:szCs w:val="20"/>
              </w:rPr>
              <w:t>а</w:t>
            </w:r>
            <w:r>
              <w:rPr>
                <w:szCs w:val="20"/>
              </w:rPr>
              <w:t>конодательная роль (возмо</w:t>
            </w:r>
            <w:r>
              <w:rPr>
                <w:szCs w:val="20"/>
              </w:rPr>
              <w:t>ж</w:t>
            </w:r>
            <w:r>
              <w:rPr>
                <w:szCs w:val="20"/>
              </w:rPr>
              <w:t>ность для правительства ост</w:t>
            </w:r>
            <w:r>
              <w:rPr>
                <w:szCs w:val="20"/>
              </w:rPr>
              <w:t>а</w:t>
            </w:r>
            <w:r>
              <w:rPr>
                <w:szCs w:val="20"/>
              </w:rPr>
              <w:t>вить решение за со</w:t>
            </w:r>
            <w:r>
              <w:rPr>
                <w:szCs w:val="20"/>
              </w:rPr>
              <w:t>б</w:t>
            </w:r>
            <w:r>
              <w:rPr>
                <w:szCs w:val="20"/>
              </w:rPr>
              <w:t>ранием)</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Одобрение бундеср</w:t>
            </w:r>
            <w:r>
              <w:rPr>
                <w:szCs w:val="20"/>
              </w:rPr>
              <w:t>а</w:t>
            </w:r>
            <w:r>
              <w:rPr>
                <w:szCs w:val="20"/>
              </w:rPr>
              <w:t>том законов, в которых заинт</w:t>
            </w:r>
            <w:r>
              <w:rPr>
                <w:szCs w:val="20"/>
              </w:rPr>
              <w:t>е</w:t>
            </w:r>
            <w:r>
              <w:rPr>
                <w:szCs w:val="20"/>
              </w:rPr>
              <w:t xml:space="preserve">ресованы земли, </w:t>
            </w:r>
            <w:proofErr w:type="gramStart"/>
            <w:r>
              <w:rPr>
                <w:szCs w:val="20"/>
              </w:rPr>
              <w:t>земли</w:t>
            </w:r>
            <w:proofErr w:type="gramEnd"/>
            <w:r>
              <w:rPr>
                <w:szCs w:val="20"/>
              </w:rPr>
              <w:t xml:space="preserve"> опред</w:t>
            </w:r>
            <w:r>
              <w:rPr>
                <w:szCs w:val="20"/>
              </w:rPr>
              <w:t>е</w:t>
            </w:r>
            <w:r>
              <w:rPr>
                <w:szCs w:val="20"/>
              </w:rPr>
              <w:t>ляют позиции, кот</w:t>
            </w:r>
            <w:r>
              <w:rPr>
                <w:szCs w:val="20"/>
              </w:rPr>
              <w:t>о</w:t>
            </w:r>
            <w:r>
              <w:rPr>
                <w:szCs w:val="20"/>
              </w:rPr>
              <w:t>рых должны приде</w:t>
            </w:r>
            <w:r>
              <w:rPr>
                <w:szCs w:val="20"/>
              </w:rPr>
              <w:t>р</w:t>
            </w:r>
            <w:r>
              <w:rPr>
                <w:szCs w:val="20"/>
              </w:rPr>
              <w:t>живаться сенат</w:t>
            </w:r>
            <w:r>
              <w:rPr>
                <w:szCs w:val="20"/>
              </w:rPr>
              <w:t>о</w:t>
            </w:r>
            <w:r>
              <w:rPr>
                <w:szCs w:val="20"/>
              </w:rPr>
              <w:t>ры</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Лорды: тол</w:t>
            </w:r>
            <w:r>
              <w:rPr>
                <w:szCs w:val="20"/>
              </w:rPr>
              <w:t>ь</w:t>
            </w:r>
            <w:r>
              <w:rPr>
                <w:szCs w:val="20"/>
              </w:rPr>
              <w:t>ко отлагательное в</w:t>
            </w:r>
            <w:r>
              <w:rPr>
                <w:szCs w:val="20"/>
              </w:rPr>
              <w:t>е</w:t>
            </w:r>
            <w:r>
              <w:rPr>
                <w:szCs w:val="20"/>
              </w:rPr>
              <w:t>то сроком на 1 год. Н</w:t>
            </w:r>
            <w:r>
              <w:rPr>
                <w:szCs w:val="20"/>
              </w:rPr>
              <w:t>и</w:t>
            </w:r>
            <w:r>
              <w:rPr>
                <w:szCs w:val="20"/>
              </w:rPr>
              <w:t>каких полн</w:t>
            </w:r>
            <w:r>
              <w:rPr>
                <w:szCs w:val="20"/>
              </w:rPr>
              <w:t>о</w:t>
            </w:r>
            <w:r>
              <w:rPr>
                <w:szCs w:val="20"/>
              </w:rPr>
              <w:t>мочий по бюджету</w:t>
            </w:r>
          </w:p>
        </w:tc>
      </w:tr>
      <w:tr w:rsidR="00661EE0" w:rsidTr="00887FA5">
        <w:tblPrEx>
          <w:tblCellMar>
            <w:top w:w="0" w:type="dxa"/>
            <w:bottom w:w="0" w:type="dxa"/>
          </w:tblCellMar>
        </w:tblPrEx>
        <w:trPr>
          <w:trHeight w:val="557"/>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Конституц</w:t>
            </w:r>
            <w:r>
              <w:rPr>
                <w:szCs w:val="20"/>
              </w:rPr>
              <w:t>и</w:t>
            </w:r>
            <w:r>
              <w:rPr>
                <w:szCs w:val="20"/>
              </w:rPr>
              <w:t>онный ко</w:t>
            </w:r>
            <w:r>
              <w:rPr>
                <w:szCs w:val="20"/>
              </w:rPr>
              <w:t>н</w:t>
            </w:r>
            <w:r>
              <w:rPr>
                <w:szCs w:val="20"/>
              </w:rPr>
              <w:t>троль</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rPr>
                <w:szCs w:val="20"/>
              </w:rPr>
            </w:pPr>
            <w:r>
              <w:rPr>
                <w:szCs w:val="20"/>
              </w:rPr>
              <w:t xml:space="preserve">Верховный суд </w:t>
            </w:r>
          </w:p>
          <w:p w:rsidR="00661EE0" w:rsidRDefault="00661EE0" w:rsidP="00887FA5">
            <w:pPr>
              <w:shd w:val="clear" w:color="auto" w:fill="FFFFFF"/>
              <w:autoSpaceDE w:val="0"/>
              <w:autoSpaceDN w:val="0"/>
              <w:adjustRightInd w:val="0"/>
              <w:jc w:val="both"/>
            </w:pPr>
            <w:r>
              <w:rPr>
                <w:szCs w:val="20"/>
              </w:rPr>
              <w:t>(9 пожизне</w:t>
            </w:r>
            <w:r>
              <w:rPr>
                <w:szCs w:val="20"/>
              </w:rPr>
              <w:t>н</w:t>
            </w:r>
            <w:r>
              <w:rPr>
                <w:szCs w:val="20"/>
              </w:rPr>
              <w:t>ных членов)</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Верховный суд (9 человек)</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r>
              <w:rPr>
                <w:szCs w:val="20"/>
              </w:rPr>
              <w:t>Конституционный суд в Карлсруэ</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61EE0" w:rsidRDefault="00661EE0" w:rsidP="00887FA5">
            <w:pPr>
              <w:shd w:val="clear" w:color="auto" w:fill="FFFFFF"/>
              <w:autoSpaceDE w:val="0"/>
              <w:autoSpaceDN w:val="0"/>
              <w:adjustRightInd w:val="0"/>
              <w:jc w:val="both"/>
            </w:pPr>
          </w:p>
        </w:tc>
      </w:tr>
    </w:tbl>
    <w:p w:rsidR="00661EE0" w:rsidRDefault="00661EE0" w:rsidP="00661EE0">
      <w:pPr>
        <w:pStyle w:val="a5"/>
        <w:spacing w:after="0"/>
        <w:ind w:left="0" w:firstLine="567"/>
        <w:jc w:val="both"/>
        <w:rPr>
          <w:sz w:val="28"/>
        </w:rPr>
      </w:pPr>
    </w:p>
    <w:p w:rsidR="00A02AF5" w:rsidRDefault="00A02AF5" w:rsidP="00A02AF5">
      <w:pPr>
        <w:shd w:val="clear" w:color="auto" w:fill="FFFFFF"/>
        <w:autoSpaceDE w:val="0"/>
        <w:autoSpaceDN w:val="0"/>
        <w:adjustRightInd w:val="0"/>
        <w:jc w:val="center"/>
        <w:rPr>
          <w:b/>
          <w:bCs/>
          <w:sz w:val="28"/>
          <w:szCs w:val="28"/>
        </w:rPr>
      </w:pPr>
      <w:r>
        <w:rPr>
          <w:b/>
          <w:bCs/>
          <w:sz w:val="28"/>
          <w:szCs w:val="28"/>
        </w:rPr>
        <w:t>2 Формирование бюджетной системы и бюджетного процесса</w:t>
      </w:r>
    </w:p>
    <w:p w:rsidR="00A02AF5" w:rsidRDefault="00A02AF5" w:rsidP="00A02AF5">
      <w:pPr>
        <w:shd w:val="clear" w:color="auto" w:fill="FFFFFF"/>
        <w:autoSpaceDE w:val="0"/>
        <w:autoSpaceDN w:val="0"/>
        <w:adjustRightInd w:val="0"/>
        <w:ind w:firstLine="567"/>
        <w:jc w:val="both"/>
        <w:rPr>
          <w:i/>
          <w:iCs/>
          <w:sz w:val="28"/>
        </w:rPr>
      </w:pPr>
      <w:r>
        <w:rPr>
          <w:i/>
          <w:iCs/>
          <w:sz w:val="28"/>
          <w:szCs w:val="22"/>
        </w:rPr>
        <w:t>Этапы становления</w:t>
      </w:r>
      <w:r>
        <w:rPr>
          <w:sz w:val="28"/>
          <w:szCs w:val="22"/>
        </w:rPr>
        <w:t xml:space="preserve"> </w:t>
      </w:r>
      <w:r>
        <w:rPr>
          <w:i/>
          <w:iCs/>
          <w:sz w:val="28"/>
          <w:szCs w:val="22"/>
        </w:rPr>
        <w:t>бюджетной системы США:</w:t>
      </w:r>
    </w:p>
    <w:p w:rsidR="00A02AF5" w:rsidRDefault="00A02AF5" w:rsidP="00A02AF5">
      <w:pPr>
        <w:shd w:val="clear" w:color="auto" w:fill="FFFFFF"/>
        <w:autoSpaceDE w:val="0"/>
        <w:autoSpaceDN w:val="0"/>
        <w:adjustRightInd w:val="0"/>
        <w:ind w:firstLine="567"/>
        <w:jc w:val="both"/>
        <w:rPr>
          <w:sz w:val="28"/>
          <w:szCs w:val="22"/>
        </w:rPr>
      </w:pPr>
      <w:r>
        <w:rPr>
          <w:bCs/>
          <w:i/>
          <w:iCs/>
          <w:sz w:val="28"/>
          <w:szCs w:val="20"/>
        </w:rPr>
        <w:t xml:space="preserve">Первый этап </w:t>
      </w:r>
      <w:r>
        <w:rPr>
          <w:bCs/>
          <w:sz w:val="28"/>
          <w:szCs w:val="20"/>
        </w:rPr>
        <w:t>(1920-1970гг.)</w:t>
      </w:r>
      <w:r>
        <w:rPr>
          <w:sz w:val="28"/>
          <w:szCs w:val="20"/>
        </w:rPr>
        <w:t xml:space="preserve"> - формирование </w:t>
      </w:r>
      <w:r>
        <w:rPr>
          <w:sz w:val="28"/>
          <w:szCs w:val="22"/>
        </w:rPr>
        <w:t xml:space="preserve">устойчивой бюджетной системы: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а) федеральный бюджет обладал широкими общегосударственными функциями; </w:t>
      </w:r>
    </w:p>
    <w:p w:rsidR="00A02AF5" w:rsidRDefault="00A02AF5" w:rsidP="00A02AF5">
      <w:pPr>
        <w:shd w:val="clear" w:color="auto" w:fill="FFFFFF"/>
        <w:autoSpaceDE w:val="0"/>
        <w:autoSpaceDN w:val="0"/>
        <w:adjustRightInd w:val="0"/>
        <w:ind w:firstLine="567"/>
        <w:jc w:val="both"/>
        <w:rPr>
          <w:sz w:val="28"/>
          <w:szCs w:val="22"/>
        </w:rPr>
      </w:pPr>
      <w:r>
        <w:rPr>
          <w:sz w:val="28"/>
          <w:szCs w:val="22"/>
        </w:rPr>
        <w:lastRenderedPageBreak/>
        <w:t xml:space="preserve">б) значительно повысился удельный вес социальных расходов в федеральном бюджете;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в) существенно выросли военные расходы;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г) наблюдался хронический рост дефицита федерального бюджета; </w:t>
      </w:r>
    </w:p>
    <w:p w:rsidR="00A02AF5" w:rsidRDefault="00A02AF5" w:rsidP="00A02AF5">
      <w:pPr>
        <w:shd w:val="clear" w:color="auto" w:fill="FFFFFF"/>
        <w:autoSpaceDE w:val="0"/>
        <w:autoSpaceDN w:val="0"/>
        <w:adjustRightInd w:val="0"/>
        <w:ind w:firstLine="567"/>
        <w:jc w:val="both"/>
        <w:rPr>
          <w:sz w:val="28"/>
          <w:szCs w:val="22"/>
        </w:rPr>
      </w:pPr>
      <w:proofErr w:type="spellStart"/>
      <w:r>
        <w:rPr>
          <w:sz w:val="28"/>
          <w:szCs w:val="22"/>
        </w:rPr>
        <w:t>д</w:t>
      </w:r>
      <w:proofErr w:type="spellEnd"/>
      <w:r>
        <w:rPr>
          <w:sz w:val="28"/>
          <w:szCs w:val="22"/>
        </w:rPr>
        <w:t xml:space="preserve">) усилилась общественная критика чрезмерных расходов на нужды государственных управления. </w:t>
      </w:r>
    </w:p>
    <w:p w:rsidR="00A02AF5" w:rsidRDefault="00A02AF5" w:rsidP="00A02AF5">
      <w:pPr>
        <w:shd w:val="clear" w:color="auto" w:fill="FFFFFF"/>
        <w:autoSpaceDE w:val="0"/>
        <w:autoSpaceDN w:val="0"/>
        <w:adjustRightInd w:val="0"/>
        <w:ind w:firstLine="567"/>
        <w:jc w:val="both"/>
        <w:rPr>
          <w:sz w:val="28"/>
          <w:szCs w:val="22"/>
        </w:rPr>
      </w:pPr>
      <w:r>
        <w:rPr>
          <w:bCs/>
          <w:i/>
          <w:iCs/>
          <w:sz w:val="28"/>
        </w:rPr>
        <w:t xml:space="preserve">Второй этап </w:t>
      </w:r>
      <w:r>
        <w:rPr>
          <w:bCs/>
          <w:sz w:val="28"/>
        </w:rPr>
        <w:t xml:space="preserve">(1974-1980гг.) </w:t>
      </w:r>
      <w:r>
        <w:rPr>
          <w:bCs/>
          <w:i/>
          <w:iCs/>
          <w:sz w:val="28"/>
        </w:rPr>
        <w:t xml:space="preserve">связан с бюджетной реформой </w:t>
      </w:r>
      <w:r>
        <w:rPr>
          <w:sz w:val="28"/>
        </w:rPr>
        <w:t>основны</w:t>
      </w:r>
      <w:r>
        <w:rPr>
          <w:sz w:val="28"/>
          <w:szCs w:val="22"/>
        </w:rPr>
        <w:t xml:space="preserve">ми направлениями которой стали: </w:t>
      </w:r>
    </w:p>
    <w:p w:rsidR="00A02AF5" w:rsidRDefault="00A02AF5" w:rsidP="00A02AF5">
      <w:pPr>
        <w:shd w:val="clear" w:color="auto" w:fill="FFFFFF"/>
        <w:autoSpaceDE w:val="0"/>
        <w:autoSpaceDN w:val="0"/>
        <w:adjustRightInd w:val="0"/>
        <w:ind w:firstLine="567"/>
        <w:jc w:val="both"/>
        <w:rPr>
          <w:sz w:val="28"/>
        </w:rPr>
      </w:pPr>
      <w:r>
        <w:rPr>
          <w:sz w:val="28"/>
        </w:rPr>
        <w:t xml:space="preserve">а) наиболее эффективное перераспределение бюджетно-налоговых функций между уровнями власти;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б) оптимизация правительственных расходов; </w:t>
      </w:r>
    </w:p>
    <w:p w:rsidR="00A02AF5" w:rsidRDefault="00A02AF5" w:rsidP="00A02AF5">
      <w:pPr>
        <w:shd w:val="clear" w:color="auto" w:fill="FFFFFF"/>
        <w:autoSpaceDE w:val="0"/>
        <w:autoSpaceDN w:val="0"/>
        <w:adjustRightInd w:val="0"/>
        <w:ind w:firstLine="567"/>
        <w:jc w:val="both"/>
        <w:rPr>
          <w:sz w:val="28"/>
        </w:rPr>
      </w:pPr>
      <w:r>
        <w:rPr>
          <w:sz w:val="28"/>
          <w:szCs w:val="22"/>
        </w:rPr>
        <w:t>в) установление более определенного баланса между бюджетно-исполнительными функциями президентской администрации и контролирующими полномочиями конгресса.</w:t>
      </w:r>
    </w:p>
    <w:p w:rsidR="00A02AF5" w:rsidRDefault="00A02AF5" w:rsidP="00A02AF5">
      <w:pPr>
        <w:shd w:val="clear" w:color="auto" w:fill="FFFFFF"/>
        <w:autoSpaceDE w:val="0"/>
        <w:autoSpaceDN w:val="0"/>
        <w:adjustRightInd w:val="0"/>
        <w:ind w:firstLine="567"/>
        <w:jc w:val="both"/>
        <w:rPr>
          <w:sz w:val="28"/>
        </w:rPr>
      </w:pPr>
      <w:r>
        <w:rPr>
          <w:bCs/>
          <w:i/>
          <w:iCs/>
          <w:sz w:val="28"/>
          <w:szCs w:val="20"/>
        </w:rPr>
        <w:t xml:space="preserve">Третий этап </w:t>
      </w:r>
      <w:r>
        <w:rPr>
          <w:bCs/>
          <w:sz w:val="28"/>
          <w:szCs w:val="20"/>
        </w:rPr>
        <w:t xml:space="preserve">(1981-1988гг.) </w:t>
      </w:r>
      <w:r>
        <w:rPr>
          <w:bCs/>
          <w:i/>
          <w:iCs/>
          <w:sz w:val="28"/>
          <w:szCs w:val="20"/>
        </w:rPr>
        <w:t>— политика «нового федерализма,</w:t>
      </w:r>
      <w:r>
        <w:rPr>
          <w:bCs/>
          <w:sz w:val="28"/>
          <w:szCs w:val="20"/>
        </w:rPr>
        <w:t xml:space="preserve"> т.е.</w:t>
      </w:r>
      <w:r>
        <w:rPr>
          <w:sz w:val="28"/>
        </w:rPr>
        <w:t xml:space="preserve"> децентрализация государственных социальных программ и в уменьшении расходов на них, с тем чтобы не допустить бюджетных осложнений: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а) повышение устойчивости американской бюджетной системы, ее довольно высокую эластичность к изменениям в бюджетно-налоговой политике;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б) замедление темпов роста расходов федерального бюджета, что привело к повышению значения территориальных бюджетов; </w:t>
      </w:r>
    </w:p>
    <w:p w:rsidR="00A02AF5" w:rsidRDefault="00A02AF5" w:rsidP="00A02AF5">
      <w:pPr>
        <w:shd w:val="clear" w:color="auto" w:fill="FFFFFF"/>
        <w:autoSpaceDE w:val="0"/>
        <w:autoSpaceDN w:val="0"/>
        <w:adjustRightInd w:val="0"/>
        <w:ind w:firstLine="567"/>
        <w:jc w:val="both"/>
        <w:rPr>
          <w:sz w:val="28"/>
        </w:rPr>
      </w:pPr>
      <w:r>
        <w:rPr>
          <w:sz w:val="28"/>
        </w:rPr>
        <w:t>в) усилилось значение рыночных сил в экономике.</w:t>
      </w:r>
    </w:p>
    <w:p w:rsidR="00A02AF5" w:rsidRDefault="00A02AF5" w:rsidP="00A02AF5">
      <w:pPr>
        <w:shd w:val="clear" w:color="auto" w:fill="FFFFFF"/>
        <w:autoSpaceDE w:val="0"/>
        <w:autoSpaceDN w:val="0"/>
        <w:adjustRightInd w:val="0"/>
        <w:ind w:firstLine="567"/>
        <w:jc w:val="both"/>
        <w:rPr>
          <w:sz w:val="28"/>
          <w:szCs w:val="22"/>
        </w:rPr>
      </w:pPr>
      <w:r>
        <w:rPr>
          <w:bCs/>
          <w:i/>
          <w:iCs/>
          <w:sz w:val="28"/>
          <w:szCs w:val="22"/>
        </w:rPr>
        <w:t>Четвертый этап</w:t>
      </w:r>
      <w:r>
        <w:rPr>
          <w:bCs/>
          <w:sz w:val="28"/>
          <w:szCs w:val="22"/>
        </w:rPr>
        <w:t xml:space="preserve"> (1990-2000гг.) - </w:t>
      </w:r>
      <w:r>
        <w:rPr>
          <w:bCs/>
          <w:i/>
          <w:iCs/>
          <w:sz w:val="28"/>
          <w:szCs w:val="22"/>
        </w:rPr>
        <w:t xml:space="preserve">бюджетная политика </w:t>
      </w:r>
      <w:r>
        <w:rPr>
          <w:sz w:val="28"/>
          <w:szCs w:val="22"/>
        </w:rPr>
        <w:t xml:space="preserve">направлена на оздоровление государственных финансов: финансовые меры (сокращение бюджетного дефицита, снижение налогового бремени), экономические (модернизация производства и внедрение новых технологий). Достижением экономической политики данного периода являются низкие темпы инфляции. </w:t>
      </w:r>
    </w:p>
    <w:p w:rsidR="00A02AF5" w:rsidRDefault="00A02AF5" w:rsidP="00A02AF5">
      <w:pPr>
        <w:shd w:val="clear" w:color="auto" w:fill="FFFFFF"/>
        <w:autoSpaceDE w:val="0"/>
        <w:autoSpaceDN w:val="0"/>
        <w:adjustRightInd w:val="0"/>
        <w:ind w:firstLine="567"/>
        <w:jc w:val="both"/>
        <w:rPr>
          <w:sz w:val="28"/>
        </w:rPr>
      </w:pPr>
      <w:r>
        <w:rPr>
          <w:bCs/>
          <w:i/>
          <w:iCs/>
          <w:sz w:val="28"/>
          <w:szCs w:val="22"/>
        </w:rPr>
        <w:t xml:space="preserve">Пятый этап </w:t>
      </w:r>
      <w:r>
        <w:rPr>
          <w:bCs/>
          <w:sz w:val="28"/>
          <w:szCs w:val="22"/>
        </w:rPr>
        <w:t>(2001-2004гг.)</w:t>
      </w:r>
      <w:r>
        <w:rPr>
          <w:sz w:val="28"/>
          <w:szCs w:val="22"/>
        </w:rPr>
        <w:t xml:space="preserve"> </w:t>
      </w:r>
      <w:r>
        <w:rPr>
          <w:bCs/>
          <w:i/>
          <w:iCs/>
          <w:sz w:val="28"/>
          <w:szCs w:val="22"/>
        </w:rPr>
        <w:t xml:space="preserve">- финансовая политика </w:t>
      </w:r>
      <w:r>
        <w:rPr>
          <w:sz w:val="28"/>
          <w:szCs w:val="22"/>
        </w:rPr>
        <w:t xml:space="preserve">направлена на </w:t>
      </w:r>
      <w:r>
        <w:rPr>
          <w:sz w:val="28"/>
        </w:rPr>
        <w:t xml:space="preserve">продолжение стимулирования экономического роста путем предоставления налоговых льгот и ограничения ставок налогообложения; </w:t>
      </w:r>
      <w:r>
        <w:rPr>
          <w:sz w:val="28"/>
          <w:szCs w:val="22"/>
        </w:rPr>
        <w:t xml:space="preserve">повышение расходов </w:t>
      </w:r>
      <w:proofErr w:type="gramStart"/>
      <w:r>
        <w:rPr>
          <w:sz w:val="28"/>
          <w:szCs w:val="22"/>
        </w:rPr>
        <w:t>госбюджета</w:t>
      </w:r>
      <w:proofErr w:type="gramEnd"/>
      <w:r>
        <w:rPr>
          <w:sz w:val="28"/>
          <w:szCs w:val="22"/>
        </w:rPr>
        <w:t xml:space="preserve"> прежде всего на военные цели.</w:t>
      </w: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Бюджетный проце</w:t>
      </w:r>
      <w:proofErr w:type="gramStart"/>
      <w:r>
        <w:rPr>
          <w:i/>
          <w:iCs/>
          <w:sz w:val="28"/>
          <w:szCs w:val="22"/>
        </w:rPr>
        <w:t>сс в СШ</w:t>
      </w:r>
      <w:proofErr w:type="gramEnd"/>
      <w:r>
        <w:rPr>
          <w:i/>
          <w:iCs/>
          <w:sz w:val="28"/>
          <w:szCs w:val="22"/>
        </w:rPr>
        <w:t>А состоит из 4-х стадий</w:t>
      </w:r>
      <w:r>
        <w:rPr>
          <w:sz w:val="28"/>
          <w:szCs w:val="22"/>
        </w:rPr>
        <w:t xml:space="preserve">: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1) разработка (составление) проекта бюджета;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2) рассмотрение и принятие его конгрессом;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3) исполнение федерального бюджета;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4) составление отчета об исполнении бюджета и его утверждение конгрессом. </w:t>
      </w:r>
    </w:p>
    <w:p w:rsidR="00A02AF5" w:rsidRDefault="00A02AF5" w:rsidP="00A02AF5">
      <w:pPr>
        <w:shd w:val="clear" w:color="auto" w:fill="FFFFFF"/>
        <w:autoSpaceDE w:val="0"/>
        <w:autoSpaceDN w:val="0"/>
        <w:adjustRightInd w:val="0"/>
        <w:ind w:firstLine="567"/>
        <w:jc w:val="both"/>
        <w:rPr>
          <w:sz w:val="28"/>
        </w:rPr>
      </w:pPr>
      <w:r>
        <w:rPr>
          <w:sz w:val="28"/>
          <w:szCs w:val="22"/>
        </w:rPr>
        <w:t xml:space="preserve">Бюджетный год федерального правительства начинается с 01.10, заканчивается 30.09, в большинстве штатов — с 01.07 по 30.06; для местных бюджетов бюджетный год совпадает с </w:t>
      </w:r>
      <w:proofErr w:type="gramStart"/>
      <w:r>
        <w:rPr>
          <w:sz w:val="28"/>
          <w:szCs w:val="22"/>
        </w:rPr>
        <w:t>календарным</w:t>
      </w:r>
      <w:proofErr w:type="gramEnd"/>
      <w:r>
        <w:rPr>
          <w:sz w:val="28"/>
          <w:szCs w:val="22"/>
        </w:rPr>
        <w:t>.</w:t>
      </w: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Основные законы, регламентирующие</w:t>
      </w:r>
      <w:r>
        <w:rPr>
          <w:sz w:val="28"/>
          <w:szCs w:val="22"/>
        </w:rPr>
        <w:t xml:space="preserve"> современный </w:t>
      </w:r>
      <w:r>
        <w:rPr>
          <w:i/>
          <w:iCs/>
          <w:sz w:val="28"/>
          <w:szCs w:val="22"/>
        </w:rPr>
        <w:t>бюджетный проце</w:t>
      </w:r>
      <w:proofErr w:type="gramStart"/>
      <w:r>
        <w:rPr>
          <w:i/>
          <w:iCs/>
          <w:sz w:val="28"/>
          <w:szCs w:val="22"/>
        </w:rPr>
        <w:t>сс</w:t>
      </w:r>
      <w:r>
        <w:rPr>
          <w:sz w:val="28"/>
          <w:szCs w:val="22"/>
        </w:rPr>
        <w:t xml:space="preserve"> в СШ</w:t>
      </w:r>
      <w:proofErr w:type="gramEnd"/>
      <w:r>
        <w:rPr>
          <w:sz w:val="28"/>
          <w:szCs w:val="22"/>
        </w:rPr>
        <w:t xml:space="preserve">А: «О бюджете и отчетности» (1921г. с изменениями в 1950г.); «О контроле над бюджетом и замораживанием фондов» (1974г.); «О </w:t>
      </w:r>
      <w:r>
        <w:rPr>
          <w:sz w:val="28"/>
          <w:szCs w:val="22"/>
        </w:rPr>
        <w:lastRenderedPageBreak/>
        <w:t xml:space="preserve">сбалансированном бюджете и чрезвычайных мерах </w:t>
      </w:r>
      <w:proofErr w:type="gramStart"/>
      <w:r>
        <w:rPr>
          <w:sz w:val="28"/>
          <w:szCs w:val="22"/>
        </w:rPr>
        <w:t>контроля за</w:t>
      </w:r>
      <w:proofErr w:type="gramEnd"/>
      <w:r>
        <w:rPr>
          <w:sz w:val="28"/>
          <w:szCs w:val="22"/>
        </w:rPr>
        <w:t xml:space="preserve"> бюджетным дефицитом» (1985г.); «О контроле за бюджетом» (1990г.). </w:t>
      </w:r>
    </w:p>
    <w:p w:rsidR="00A02AF5" w:rsidRDefault="00A02AF5" w:rsidP="00A02AF5">
      <w:pPr>
        <w:shd w:val="clear" w:color="auto" w:fill="FFFFFF"/>
        <w:autoSpaceDE w:val="0"/>
        <w:autoSpaceDN w:val="0"/>
        <w:adjustRightInd w:val="0"/>
        <w:ind w:firstLine="567"/>
        <w:jc w:val="both"/>
        <w:rPr>
          <w:sz w:val="28"/>
        </w:rPr>
      </w:pPr>
      <w:r>
        <w:rPr>
          <w:i/>
          <w:iCs/>
          <w:sz w:val="28"/>
        </w:rPr>
        <w:t>Административно-бюджетное управление</w:t>
      </w:r>
      <w:r>
        <w:rPr>
          <w:sz w:val="28"/>
        </w:rPr>
        <w:t xml:space="preserve"> (АБУ) является крупнейшим из экономических подразделений исполнительного управления президента. АБУ работает в постоянном тесном контакте с экономическим советом при президенте, одной из основных обязанностей которого является формулирование экономической стратегии и проведение важнейших мероприятий экономической политики государства. Американский президент, будучи главой исполнительной власти, по закону — основное юридическое лицо, ответственное перед законодательной властью за разработку и исполнение федерального бюджета. </w:t>
      </w:r>
    </w:p>
    <w:p w:rsidR="00A02AF5" w:rsidRDefault="00A02AF5" w:rsidP="00A02AF5">
      <w:pPr>
        <w:shd w:val="clear" w:color="auto" w:fill="FFFFFF"/>
        <w:autoSpaceDE w:val="0"/>
        <w:autoSpaceDN w:val="0"/>
        <w:adjustRightInd w:val="0"/>
        <w:ind w:firstLine="567"/>
        <w:jc w:val="both"/>
        <w:rPr>
          <w:i/>
          <w:iCs/>
          <w:sz w:val="28"/>
          <w:szCs w:val="22"/>
        </w:rPr>
      </w:pPr>
      <w:r>
        <w:rPr>
          <w:i/>
          <w:iCs/>
          <w:sz w:val="28"/>
        </w:rPr>
        <w:t>В рамках бюджетного процесса в конгрессе США</w:t>
      </w:r>
      <w:r>
        <w:rPr>
          <w:sz w:val="28"/>
        </w:rPr>
        <w:t xml:space="preserve"> существуют </w:t>
      </w:r>
      <w:r>
        <w:rPr>
          <w:i/>
          <w:iCs/>
          <w:sz w:val="28"/>
        </w:rPr>
        <w:t>3 параллельных, но взаимосвязанных этапа</w:t>
      </w:r>
      <w:r>
        <w:rPr>
          <w:sz w:val="28"/>
        </w:rPr>
        <w:t>: определение целей бюджетно-финансовой политики; разрешение на осуществление той или иной программы или вида деятельности, установление предельного объема средств</w:t>
      </w:r>
      <w:r>
        <w:rPr>
          <w:sz w:val="28"/>
          <w:szCs w:val="22"/>
        </w:rPr>
        <w:t xml:space="preserve">. </w:t>
      </w:r>
      <w:r>
        <w:rPr>
          <w:i/>
          <w:iCs/>
          <w:sz w:val="28"/>
          <w:szCs w:val="22"/>
        </w:rPr>
        <w:t xml:space="preserve">Особенности рассмотрения и утверждения бюджета: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а) конгресс обладает правом бюджетной инициативы, т.е. может пересматривать проект бюджета, но такие расходы как расходы фонда социального страхования, расходы по управлению государственным долгом, выплаты ветеранам войны, платежи по международным обязательствам не может пересматривать; </w:t>
      </w:r>
    </w:p>
    <w:p w:rsidR="00A02AF5" w:rsidRDefault="00A02AF5" w:rsidP="00A02AF5">
      <w:pPr>
        <w:shd w:val="clear" w:color="auto" w:fill="FFFFFF"/>
        <w:autoSpaceDE w:val="0"/>
        <w:autoSpaceDN w:val="0"/>
        <w:adjustRightInd w:val="0"/>
        <w:ind w:firstLine="567"/>
        <w:jc w:val="both"/>
        <w:rPr>
          <w:sz w:val="28"/>
          <w:szCs w:val="22"/>
        </w:rPr>
      </w:pPr>
      <w:r>
        <w:rPr>
          <w:sz w:val="28"/>
          <w:szCs w:val="22"/>
        </w:rPr>
        <w:t xml:space="preserve">б) конгресс одобряет 2 документа: </w:t>
      </w: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1-я резолюция</w:t>
      </w:r>
      <w:r>
        <w:rPr>
          <w:sz w:val="28"/>
          <w:szCs w:val="22"/>
        </w:rPr>
        <w:t xml:space="preserve"> утверждает контрольные цифры доходов и расходов, </w:t>
      </w:r>
      <w:proofErr w:type="spellStart"/>
      <w:r>
        <w:rPr>
          <w:sz w:val="28"/>
          <w:szCs w:val="22"/>
        </w:rPr>
        <w:t>профицита</w:t>
      </w:r>
      <w:proofErr w:type="spellEnd"/>
      <w:r>
        <w:rPr>
          <w:sz w:val="28"/>
          <w:szCs w:val="22"/>
        </w:rPr>
        <w:t xml:space="preserve"> или дефицита, государственного долга, полномочия для новых расходов или доходов, расходов по функциональным категориям и некоторым другим показателям (Конгресс может дать указание комитетам сократить расходы в пределах их юрисдикции); </w:t>
      </w:r>
    </w:p>
    <w:p w:rsidR="00A02AF5" w:rsidRDefault="00A02AF5" w:rsidP="00A02AF5">
      <w:pPr>
        <w:shd w:val="clear" w:color="auto" w:fill="FFFFFF"/>
        <w:autoSpaceDE w:val="0"/>
        <w:autoSpaceDN w:val="0"/>
        <w:adjustRightInd w:val="0"/>
        <w:ind w:firstLine="567"/>
        <w:jc w:val="both"/>
        <w:rPr>
          <w:sz w:val="28"/>
        </w:rPr>
      </w:pPr>
      <w:r>
        <w:rPr>
          <w:i/>
          <w:iCs/>
          <w:sz w:val="28"/>
          <w:szCs w:val="22"/>
        </w:rPr>
        <w:t>2-я резолюция</w:t>
      </w:r>
      <w:r>
        <w:rPr>
          <w:sz w:val="28"/>
          <w:szCs w:val="22"/>
        </w:rPr>
        <w:t xml:space="preserve"> носит директивный характер и является бюджетом, который должен быть принят не позднее 15.09 обеими палатами конгресса (если бюджет не принят, то правительство имеет право финансировать расходы на установленный срок (в днях, неделях, месяцах) на уровне прошлого года);</w:t>
      </w:r>
    </w:p>
    <w:p w:rsidR="00A02AF5" w:rsidRDefault="00A02AF5" w:rsidP="00A02AF5">
      <w:pPr>
        <w:shd w:val="clear" w:color="auto" w:fill="FFFFFF"/>
        <w:autoSpaceDE w:val="0"/>
        <w:autoSpaceDN w:val="0"/>
        <w:adjustRightInd w:val="0"/>
        <w:ind w:firstLine="567"/>
        <w:jc w:val="both"/>
        <w:rPr>
          <w:sz w:val="28"/>
        </w:rPr>
      </w:pPr>
      <w:r>
        <w:rPr>
          <w:sz w:val="28"/>
          <w:szCs w:val="22"/>
        </w:rPr>
        <w:t>в) конгресс не определяет величину бюджетных расходов в каждом финансовом году, а лишь утверждает полномочия, в соответствии с каждым из них выделяются средства под конкретные программы.</w:t>
      </w:r>
    </w:p>
    <w:p w:rsidR="00A02AF5" w:rsidRDefault="00A02AF5" w:rsidP="00A02AF5">
      <w:pPr>
        <w:shd w:val="clear" w:color="auto" w:fill="FFFFFF"/>
        <w:autoSpaceDE w:val="0"/>
        <w:autoSpaceDN w:val="0"/>
        <w:adjustRightInd w:val="0"/>
        <w:jc w:val="center"/>
        <w:rPr>
          <w:b/>
          <w:bCs/>
          <w:sz w:val="28"/>
        </w:rPr>
      </w:pPr>
    </w:p>
    <w:p w:rsidR="00A02AF5" w:rsidRDefault="00A02AF5" w:rsidP="00A02AF5">
      <w:pPr>
        <w:shd w:val="clear" w:color="auto" w:fill="FFFFFF"/>
        <w:autoSpaceDE w:val="0"/>
        <w:autoSpaceDN w:val="0"/>
        <w:adjustRightInd w:val="0"/>
        <w:jc w:val="center"/>
        <w:rPr>
          <w:b/>
          <w:bCs/>
          <w:sz w:val="28"/>
        </w:rPr>
      </w:pPr>
      <w:r>
        <w:rPr>
          <w:b/>
          <w:bCs/>
          <w:sz w:val="28"/>
        </w:rPr>
        <w:t xml:space="preserve">4.3 Доходы и расходы бюджетов </w:t>
      </w: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Налоговая система США сложна и разнообразна</w:t>
      </w:r>
      <w:r>
        <w:rPr>
          <w:sz w:val="28"/>
          <w:szCs w:val="22"/>
        </w:rPr>
        <w:t xml:space="preserve">. Согласно законам правом устанавливать свои собственные налоги обладает не только федеральное правительство, но и правительства штатов и территорий, а также местные органы власти в городах, графствах, округах и т.д. </w:t>
      </w:r>
      <w:r>
        <w:rPr>
          <w:i/>
          <w:iCs/>
          <w:sz w:val="28"/>
          <w:szCs w:val="22"/>
        </w:rPr>
        <w:t xml:space="preserve">Федеральные </w:t>
      </w:r>
      <w:r>
        <w:rPr>
          <w:sz w:val="28"/>
          <w:szCs w:val="22"/>
        </w:rPr>
        <w:t xml:space="preserve">налоги едины и обязательны для всех жителей США, в то время как </w:t>
      </w:r>
      <w:r>
        <w:rPr>
          <w:i/>
          <w:iCs/>
          <w:sz w:val="28"/>
          <w:szCs w:val="22"/>
        </w:rPr>
        <w:t>местные</w:t>
      </w:r>
      <w:r>
        <w:rPr>
          <w:sz w:val="28"/>
          <w:szCs w:val="22"/>
        </w:rPr>
        <w:t xml:space="preserve"> системы налогообложения отличаются друг от друга. </w:t>
      </w:r>
    </w:p>
    <w:p w:rsidR="00A02AF5" w:rsidRDefault="00A02AF5" w:rsidP="00A02AF5">
      <w:pPr>
        <w:shd w:val="clear" w:color="auto" w:fill="FFFFFF"/>
        <w:autoSpaceDE w:val="0"/>
        <w:autoSpaceDN w:val="0"/>
        <w:adjustRightInd w:val="0"/>
        <w:ind w:firstLine="567"/>
        <w:jc w:val="both"/>
        <w:rPr>
          <w:sz w:val="28"/>
          <w:szCs w:val="28"/>
        </w:rPr>
      </w:pPr>
      <w:r>
        <w:rPr>
          <w:sz w:val="28"/>
          <w:szCs w:val="28"/>
        </w:rPr>
        <w:lastRenderedPageBreak/>
        <w:t>Доходы федерального бюджета США по основным источникам, состав доходов бюджетов штатов и и</w:t>
      </w:r>
      <w:r>
        <w:rPr>
          <w:iCs/>
          <w:sz w:val="28"/>
          <w:szCs w:val="28"/>
        </w:rPr>
        <w:t>сточники доходов местных бюджетов</w:t>
      </w:r>
      <w:r>
        <w:rPr>
          <w:sz w:val="28"/>
          <w:szCs w:val="28"/>
        </w:rPr>
        <w:t xml:space="preserve"> представлены в таблице </w:t>
      </w:r>
      <w:r w:rsidR="00661EE0">
        <w:rPr>
          <w:sz w:val="28"/>
          <w:szCs w:val="28"/>
        </w:rPr>
        <w:t>3</w:t>
      </w:r>
      <w:r>
        <w:rPr>
          <w:sz w:val="28"/>
          <w:szCs w:val="28"/>
        </w:rPr>
        <w:t xml:space="preserve">. </w:t>
      </w:r>
    </w:p>
    <w:p w:rsidR="00A02AF5" w:rsidRDefault="00A02AF5" w:rsidP="00A02AF5">
      <w:pPr>
        <w:shd w:val="clear" w:color="auto" w:fill="FFFFFF"/>
        <w:autoSpaceDE w:val="0"/>
        <w:autoSpaceDN w:val="0"/>
        <w:adjustRightInd w:val="0"/>
        <w:ind w:firstLine="567"/>
        <w:jc w:val="both"/>
        <w:rPr>
          <w:sz w:val="28"/>
          <w:szCs w:val="18"/>
        </w:rPr>
      </w:pPr>
    </w:p>
    <w:p w:rsidR="00A02AF5" w:rsidRDefault="00A02AF5" w:rsidP="00A02AF5">
      <w:pPr>
        <w:shd w:val="clear" w:color="auto" w:fill="FFFFFF"/>
        <w:autoSpaceDE w:val="0"/>
        <w:autoSpaceDN w:val="0"/>
        <w:adjustRightInd w:val="0"/>
        <w:ind w:firstLine="567"/>
        <w:jc w:val="both"/>
        <w:rPr>
          <w:sz w:val="28"/>
          <w:szCs w:val="18"/>
        </w:rPr>
      </w:pPr>
      <w:r>
        <w:rPr>
          <w:sz w:val="28"/>
          <w:szCs w:val="20"/>
        </w:rPr>
        <w:t xml:space="preserve">Таблица </w:t>
      </w:r>
      <w:r w:rsidR="00661EE0">
        <w:rPr>
          <w:sz w:val="28"/>
          <w:szCs w:val="20"/>
        </w:rPr>
        <w:t>3</w:t>
      </w:r>
      <w:r>
        <w:rPr>
          <w:sz w:val="28"/>
          <w:szCs w:val="20"/>
        </w:rPr>
        <w:t xml:space="preserve"> - Состав, структура и источники д</w:t>
      </w:r>
      <w:r>
        <w:rPr>
          <w:sz w:val="28"/>
          <w:szCs w:val="18"/>
        </w:rPr>
        <w:t>оходов федерального бюджета</w:t>
      </w:r>
    </w:p>
    <w:p w:rsidR="00A02AF5" w:rsidRDefault="00A02AF5" w:rsidP="00A02AF5">
      <w:pPr>
        <w:shd w:val="clear" w:color="auto" w:fill="FFFFFF"/>
        <w:autoSpaceDE w:val="0"/>
        <w:autoSpaceDN w:val="0"/>
        <w:adjustRightInd w:val="0"/>
        <w:ind w:firstLine="567"/>
        <w:jc w:val="both"/>
        <w:rPr>
          <w:sz w:val="28"/>
          <w:szCs w:val="18"/>
        </w:rPr>
      </w:pPr>
    </w:p>
    <w:tbl>
      <w:tblPr>
        <w:tblW w:w="9720" w:type="dxa"/>
        <w:tblInd w:w="40" w:type="dxa"/>
        <w:tblLayout w:type="fixed"/>
        <w:tblCellMar>
          <w:left w:w="40" w:type="dxa"/>
          <w:right w:w="40" w:type="dxa"/>
        </w:tblCellMar>
        <w:tblLook w:val="0000"/>
      </w:tblPr>
      <w:tblGrid>
        <w:gridCol w:w="3060"/>
        <w:gridCol w:w="1260"/>
        <w:gridCol w:w="900"/>
        <w:gridCol w:w="1260"/>
        <w:gridCol w:w="1080"/>
        <w:gridCol w:w="1260"/>
        <w:gridCol w:w="900"/>
      </w:tblGrid>
      <w:tr w:rsidR="00A02AF5" w:rsidTr="00887FA5">
        <w:trPr>
          <w:cantSplit/>
          <w:trHeight w:val="288"/>
        </w:trPr>
        <w:tc>
          <w:tcPr>
            <w:tcW w:w="3060" w:type="dxa"/>
            <w:vMerge w:val="restart"/>
            <w:tcBorders>
              <w:top w:val="single" w:sz="6" w:space="0" w:color="auto"/>
              <w:left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Источник дохода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1995 фин</w:t>
            </w:r>
            <w:proofErr w:type="gramStart"/>
            <w:r>
              <w:rPr>
                <w:szCs w:val="20"/>
              </w:rPr>
              <w:t>.г</w:t>
            </w:r>
            <w:proofErr w:type="gramEnd"/>
            <w:r>
              <w:rPr>
                <w:szCs w:val="20"/>
              </w:rPr>
              <w:t>од</w:t>
            </w:r>
          </w:p>
        </w:tc>
        <w:tc>
          <w:tcPr>
            <w:tcW w:w="234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2003 фин</w:t>
            </w:r>
            <w:proofErr w:type="gramStart"/>
            <w:r>
              <w:rPr>
                <w:szCs w:val="20"/>
              </w:rPr>
              <w:t>.г</w:t>
            </w:r>
            <w:proofErr w:type="gramEnd"/>
            <w:r>
              <w:rPr>
                <w:szCs w:val="20"/>
              </w:rPr>
              <w:t>од</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2007 фин</w:t>
            </w:r>
            <w:proofErr w:type="gramStart"/>
            <w:r>
              <w:rPr>
                <w:szCs w:val="20"/>
              </w:rPr>
              <w:t>.г</w:t>
            </w:r>
            <w:proofErr w:type="gramEnd"/>
            <w:r>
              <w:rPr>
                <w:szCs w:val="20"/>
              </w:rPr>
              <w:t>од</w:t>
            </w:r>
          </w:p>
        </w:tc>
      </w:tr>
      <w:tr w:rsidR="00A02AF5" w:rsidTr="00887FA5">
        <w:trPr>
          <w:cantSplit/>
          <w:trHeight w:val="592"/>
        </w:trPr>
        <w:tc>
          <w:tcPr>
            <w:tcW w:w="3060" w:type="dxa"/>
            <w:vMerge/>
            <w:tcBorders>
              <w:left w:val="single" w:sz="6" w:space="0" w:color="auto"/>
              <w:bottom w:val="single" w:sz="6" w:space="0" w:color="auto"/>
              <w:right w:val="single" w:sz="6" w:space="0" w:color="auto"/>
            </w:tcBorders>
            <w:shd w:val="clear" w:color="auto" w:fill="FFFFFF"/>
          </w:tcPr>
          <w:p w:rsidR="00A02AF5" w:rsidRDefault="00A02AF5" w:rsidP="00887FA5">
            <w:pPr>
              <w:autoSpaceDE w:val="0"/>
              <w:autoSpaceDN w:val="0"/>
              <w:adjustRightInd w:val="0"/>
              <w:jc w:val="cente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r>
      <w:tr w:rsidR="00A02AF5" w:rsidTr="00887FA5">
        <w:trPr>
          <w:cantSplit/>
          <w:trHeight w:val="408"/>
        </w:trPr>
        <w:tc>
          <w:tcPr>
            <w:tcW w:w="9720" w:type="dxa"/>
            <w:gridSpan w:val="7"/>
            <w:tcBorders>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rPr>
                <w:szCs w:val="20"/>
              </w:rPr>
            </w:pPr>
            <w:r>
              <w:rPr>
                <w:szCs w:val="20"/>
              </w:rPr>
              <w:t>Состав доходов федерального бюджета</w:t>
            </w:r>
          </w:p>
        </w:tc>
      </w:tr>
      <w:tr w:rsidR="00A02AF5" w:rsidTr="00887FA5">
        <w:trPr>
          <w:trHeight w:val="446"/>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Индивидуальный подоходный налог – 1 место</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590,2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43,5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793,7</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44,5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809,0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43,0</w:t>
            </w:r>
          </w:p>
        </w:tc>
      </w:tr>
      <w:tr w:rsidR="00A02AF5" w:rsidTr="00887FA5">
        <w:trPr>
          <w:trHeight w:val="344"/>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Налог на прибыль корпораций – 3 место</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157,0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11,6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131,8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189,4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10,1</w:t>
            </w:r>
          </w:p>
        </w:tc>
      </w:tr>
      <w:tr w:rsidR="00A02AF5" w:rsidTr="00887FA5">
        <w:trPr>
          <w:trHeight w:val="340"/>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Взносы на социальное страхование – 2 место</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484,5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35,8</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713,0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733,4</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39,0</w:t>
            </w:r>
          </w:p>
        </w:tc>
      </w:tr>
      <w:tr w:rsidR="00A02AF5" w:rsidTr="00887FA5">
        <w:trPr>
          <w:trHeight w:val="278"/>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Прочие доходы</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123,5</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9,1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143,8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8Д</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148,3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7,9</w:t>
            </w:r>
          </w:p>
        </w:tc>
      </w:tr>
      <w:tr w:rsidR="00A02AF5" w:rsidTr="00887FA5">
        <w:trPr>
          <w:trHeight w:val="307"/>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Всего доходов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1355,2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1782,3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1880,1</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r>
      <w:tr w:rsidR="00A02AF5" w:rsidTr="00887FA5">
        <w:trPr>
          <w:trHeight w:val="278"/>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источник дохода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Налог на продажи</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29</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Индивидуальный подоходный налог</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17</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Налог на прибыль корпораций</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w:t>
            </w:r>
          </w:p>
        </w:tc>
      </w:tr>
      <w:tr w:rsidR="00A02AF5" w:rsidTr="00887FA5">
        <w:trPr>
          <w:trHeight w:val="26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Поимущественный налог</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Различные сборы и поступления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16</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Финансовая помощь из федерального бюджета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23</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Поступления из бюджетов местных органов власти</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1,5</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Прочие доходы</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7,5</w:t>
            </w:r>
          </w:p>
        </w:tc>
      </w:tr>
      <w:tr w:rsidR="00A02AF5" w:rsidTr="00887FA5">
        <w:trPr>
          <w:trHeight w:val="288"/>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Итого</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r>
      <w:tr w:rsidR="00A02AF5" w:rsidTr="00887FA5">
        <w:trPr>
          <w:trHeight w:val="288"/>
        </w:trPr>
        <w:tc>
          <w:tcPr>
            <w:tcW w:w="9720" w:type="dxa"/>
            <w:gridSpan w:val="7"/>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t xml:space="preserve">Вид </w:t>
            </w:r>
            <w:proofErr w:type="gramStart"/>
            <w:r>
              <w:t>дохода бюджетов местных органов власти США</w:t>
            </w:r>
            <w:proofErr w:type="gramEnd"/>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Поимущественные налоги</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29</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Налог на продажи</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Подоходные налоги с физических лиц и корпораций</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2,3</w:t>
            </w:r>
          </w:p>
        </w:tc>
      </w:tr>
      <w:tr w:rsidR="00A02AF5" w:rsidTr="00887FA5">
        <w:trPr>
          <w:trHeight w:val="26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Различные сборы и поступления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23</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Финансовая помощь штатов</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1,3</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Финансовая помощь от федерального правительства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w:t>
            </w:r>
          </w:p>
        </w:tc>
      </w:tr>
      <w:tr w:rsidR="00A02AF5" w:rsidTr="00887FA5">
        <w:trPr>
          <w:trHeight w:val="259"/>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Прочие доходы</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32,4</w:t>
            </w:r>
          </w:p>
        </w:tc>
      </w:tr>
      <w:tr w:rsidR="00A02AF5" w:rsidTr="00887FA5">
        <w:trPr>
          <w:trHeight w:val="288"/>
        </w:trPr>
        <w:tc>
          <w:tcPr>
            <w:tcW w:w="756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Итого</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r>
    </w:tbl>
    <w:p w:rsidR="00A02AF5" w:rsidRDefault="00A02AF5" w:rsidP="00A02AF5">
      <w:pPr>
        <w:shd w:val="clear" w:color="auto" w:fill="FFFFFF"/>
        <w:autoSpaceDE w:val="0"/>
        <w:autoSpaceDN w:val="0"/>
        <w:adjustRightInd w:val="0"/>
        <w:ind w:firstLine="567"/>
        <w:jc w:val="both"/>
        <w:rPr>
          <w:sz w:val="28"/>
        </w:rPr>
      </w:pP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Источниками доходов местных бюджетов</w:t>
      </w:r>
      <w:r>
        <w:rPr>
          <w:sz w:val="28"/>
          <w:szCs w:val="22"/>
        </w:rPr>
        <w:t xml:space="preserve"> являются: </w:t>
      </w:r>
    </w:p>
    <w:p w:rsidR="00A02AF5" w:rsidRDefault="00A02AF5" w:rsidP="00A02AF5">
      <w:pPr>
        <w:numPr>
          <w:ilvl w:val="0"/>
          <w:numId w:val="1"/>
        </w:numPr>
        <w:shd w:val="clear" w:color="auto" w:fill="FFFFFF"/>
        <w:tabs>
          <w:tab w:val="clear" w:pos="1437"/>
          <w:tab w:val="num" w:pos="900"/>
        </w:tabs>
        <w:autoSpaceDE w:val="0"/>
        <w:autoSpaceDN w:val="0"/>
        <w:adjustRightInd w:val="0"/>
        <w:ind w:left="0" w:firstLine="567"/>
        <w:jc w:val="both"/>
        <w:rPr>
          <w:sz w:val="28"/>
        </w:rPr>
      </w:pPr>
      <w:r>
        <w:rPr>
          <w:sz w:val="28"/>
        </w:rPr>
        <w:t xml:space="preserve">налог на недвижимость, составляющий почти половину поступлений от местных налогов; </w:t>
      </w:r>
    </w:p>
    <w:p w:rsidR="00A02AF5" w:rsidRDefault="00A02AF5" w:rsidP="00A02AF5">
      <w:pPr>
        <w:numPr>
          <w:ilvl w:val="0"/>
          <w:numId w:val="1"/>
        </w:numPr>
        <w:shd w:val="clear" w:color="auto" w:fill="FFFFFF"/>
        <w:tabs>
          <w:tab w:val="clear" w:pos="1437"/>
          <w:tab w:val="num" w:pos="900"/>
        </w:tabs>
        <w:autoSpaceDE w:val="0"/>
        <w:autoSpaceDN w:val="0"/>
        <w:adjustRightInd w:val="0"/>
        <w:ind w:left="0" w:firstLine="567"/>
        <w:jc w:val="both"/>
        <w:rPr>
          <w:sz w:val="28"/>
          <w:szCs w:val="22"/>
        </w:rPr>
      </w:pPr>
      <w:r>
        <w:rPr>
          <w:sz w:val="28"/>
          <w:szCs w:val="22"/>
        </w:rPr>
        <w:t xml:space="preserve">налог на продажи; </w:t>
      </w:r>
    </w:p>
    <w:p w:rsidR="00A02AF5" w:rsidRDefault="00A02AF5" w:rsidP="00A02AF5">
      <w:pPr>
        <w:numPr>
          <w:ilvl w:val="0"/>
          <w:numId w:val="1"/>
        </w:numPr>
        <w:shd w:val="clear" w:color="auto" w:fill="FFFFFF"/>
        <w:tabs>
          <w:tab w:val="clear" w:pos="1437"/>
          <w:tab w:val="num" w:pos="900"/>
        </w:tabs>
        <w:autoSpaceDE w:val="0"/>
        <w:autoSpaceDN w:val="0"/>
        <w:adjustRightInd w:val="0"/>
        <w:ind w:left="0" w:firstLine="567"/>
        <w:jc w:val="both"/>
        <w:rPr>
          <w:sz w:val="28"/>
          <w:szCs w:val="22"/>
        </w:rPr>
      </w:pPr>
      <w:r>
        <w:rPr>
          <w:sz w:val="28"/>
          <w:szCs w:val="22"/>
        </w:rPr>
        <w:t xml:space="preserve">различные сборы и иные виды поступлений; финансовая помощь штатов, составляющая около трети доходов; </w:t>
      </w:r>
    </w:p>
    <w:p w:rsidR="00A02AF5" w:rsidRDefault="00A02AF5" w:rsidP="00A02AF5">
      <w:pPr>
        <w:numPr>
          <w:ilvl w:val="0"/>
          <w:numId w:val="1"/>
        </w:numPr>
        <w:shd w:val="clear" w:color="auto" w:fill="FFFFFF"/>
        <w:tabs>
          <w:tab w:val="clear" w:pos="1437"/>
          <w:tab w:val="num" w:pos="900"/>
        </w:tabs>
        <w:autoSpaceDE w:val="0"/>
        <w:autoSpaceDN w:val="0"/>
        <w:adjustRightInd w:val="0"/>
        <w:ind w:left="0" w:firstLine="567"/>
        <w:jc w:val="both"/>
        <w:rPr>
          <w:sz w:val="28"/>
          <w:szCs w:val="18"/>
        </w:rPr>
      </w:pPr>
      <w:r>
        <w:rPr>
          <w:sz w:val="28"/>
          <w:szCs w:val="22"/>
        </w:rPr>
        <w:t>финансовая помощь федерального правительства.</w:t>
      </w:r>
    </w:p>
    <w:p w:rsidR="00A02AF5" w:rsidRDefault="00A02AF5" w:rsidP="00A02AF5">
      <w:pPr>
        <w:shd w:val="clear" w:color="auto" w:fill="FFFFFF"/>
        <w:autoSpaceDE w:val="0"/>
        <w:autoSpaceDN w:val="0"/>
        <w:adjustRightInd w:val="0"/>
        <w:ind w:firstLine="567"/>
        <w:jc w:val="both"/>
        <w:rPr>
          <w:sz w:val="28"/>
        </w:rPr>
      </w:pPr>
      <w:r>
        <w:rPr>
          <w:sz w:val="28"/>
        </w:rPr>
        <w:lastRenderedPageBreak/>
        <w:t xml:space="preserve">Основные статьи расходов федерального бюджета </w:t>
      </w:r>
      <w:r>
        <w:rPr>
          <w:sz w:val="28"/>
          <w:szCs w:val="20"/>
        </w:rPr>
        <w:t xml:space="preserve">и органов местного самоуправления </w:t>
      </w:r>
      <w:r>
        <w:rPr>
          <w:sz w:val="28"/>
        </w:rPr>
        <w:t xml:space="preserve">США представлены в таблице </w:t>
      </w:r>
      <w:r w:rsidR="00661EE0">
        <w:rPr>
          <w:sz w:val="28"/>
        </w:rPr>
        <w:t>4</w:t>
      </w:r>
      <w:r>
        <w:rPr>
          <w:sz w:val="28"/>
        </w:rPr>
        <w:t xml:space="preserve">. </w:t>
      </w:r>
    </w:p>
    <w:p w:rsidR="00A02AF5" w:rsidRDefault="00A02AF5" w:rsidP="00A02AF5">
      <w:pPr>
        <w:shd w:val="clear" w:color="auto" w:fill="FFFFFF"/>
        <w:autoSpaceDE w:val="0"/>
        <w:autoSpaceDN w:val="0"/>
        <w:adjustRightInd w:val="0"/>
        <w:ind w:firstLine="567"/>
        <w:jc w:val="both"/>
        <w:rPr>
          <w:sz w:val="28"/>
        </w:rPr>
      </w:pPr>
    </w:p>
    <w:p w:rsidR="00A02AF5" w:rsidRDefault="00A02AF5" w:rsidP="00A02AF5">
      <w:pPr>
        <w:shd w:val="clear" w:color="auto" w:fill="FFFFFF"/>
        <w:autoSpaceDE w:val="0"/>
        <w:autoSpaceDN w:val="0"/>
        <w:adjustRightInd w:val="0"/>
        <w:ind w:firstLine="567"/>
        <w:jc w:val="both"/>
        <w:rPr>
          <w:sz w:val="28"/>
          <w:szCs w:val="20"/>
        </w:rPr>
      </w:pPr>
      <w:r>
        <w:rPr>
          <w:sz w:val="28"/>
          <w:szCs w:val="20"/>
        </w:rPr>
        <w:t xml:space="preserve">Таблица </w:t>
      </w:r>
      <w:r w:rsidR="00661EE0">
        <w:rPr>
          <w:sz w:val="28"/>
          <w:szCs w:val="20"/>
        </w:rPr>
        <w:t>4</w:t>
      </w:r>
      <w:r>
        <w:rPr>
          <w:sz w:val="28"/>
          <w:szCs w:val="20"/>
        </w:rPr>
        <w:t xml:space="preserve"> - Основные статьи расходов</w:t>
      </w:r>
    </w:p>
    <w:p w:rsidR="00A02AF5" w:rsidRDefault="00A02AF5" w:rsidP="00A02AF5">
      <w:pPr>
        <w:shd w:val="clear" w:color="auto" w:fill="FFFFFF"/>
        <w:autoSpaceDE w:val="0"/>
        <w:autoSpaceDN w:val="0"/>
        <w:adjustRightInd w:val="0"/>
        <w:jc w:val="center"/>
        <w:rPr>
          <w:sz w:val="28"/>
        </w:rPr>
      </w:pPr>
    </w:p>
    <w:tbl>
      <w:tblPr>
        <w:tblW w:w="9720" w:type="dxa"/>
        <w:tblInd w:w="40" w:type="dxa"/>
        <w:tblLayout w:type="fixed"/>
        <w:tblCellMar>
          <w:left w:w="40" w:type="dxa"/>
          <w:right w:w="40" w:type="dxa"/>
        </w:tblCellMar>
        <w:tblLook w:val="0000"/>
      </w:tblPr>
      <w:tblGrid>
        <w:gridCol w:w="4140"/>
        <w:gridCol w:w="1260"/>
        <w:gridCol w:w="1440"/>
        <w:gridCol w:w="1260"/>
        <w:gridCol w:w="1620"/>
      </w:tblGrid>
      <w:tr w:rsidR="00A02AF5" w:rsidTr="00887FA5">
        <w:trPr>
          <w:cantSplit/>
          <w:trHeight w:val="274"/>
        </w:trPr>
        <w:tc>
          <w:tcPr>
            <w:tcW w:w="4140" w:type="dxa"/>
            <w:vMerge w:val="restart"/>
            <w:tcBorders>
              <w:top w:val="single" w:sz="6" w:space="0" w:color="auto"/>
              <w:left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Статьи расходов</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2003г.</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2007г.</w:t>
            </w:r>
          </w:p>
        </w:tc>
      </w:tr>
      <w:tr w:rsidR="00A02AF5" w:rsidTr="00887FA5">
        <w:trPr>
          <w:cantSplit/>
          <w:trHeight w:val="475"/>
        </w:trPr>
        <w:tc>
          <w:tcPr>
            <w:tcW w:w="4140" w:type="dxa"/>
            <w:vMerge/>
            <w:tcBorders>
              <w:left w:val="single" w:sz="6" w:space="0" w:color="auto"/>
              <w:bottom w:val="single" w:sz="6" w:space="0" w:color="auto"/>
              <w:right w:val="single" w:sz="6" w:space="0" w:color="auto"/>
            </w:tcBorders>
            <w:shd w:val="clear" w:color="auto" w:fill="FFFFFF"/>
          </w:tcPr>
          <w:p w:rsidR="00A02AF5" w:rsidRDefault="00A02AF5" w:rsidP="00887FA5">
            <w:pPr>
              <w:autoSpaceDE w:val="0"/>
              <w:autoSpaceDN w:val="0"/>
              <w:adjustRightInd w:val="0"/>
              <w:jc w:val="both"/>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r>
      <w:tr w:rsidR="00A02AF5" w:rsidTr="00887FA5">
        <w:trPr>
          <w:cantSplit/>
          <w:trHeight w:val="375"/>
        </w:trPr>
        <w:tc>
          <w:tcPr>
            <w:tcW w:w="9720" w:type="dxa"/>
            <w:gridSpan w:val="5"/>
            <w:tcBorders>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t>федерального бюджета</w:t>
            </w:r>
          </w:p>
        </w:tc>
      </w:tr>
      <w:tr w:rsidR="00A02AF5" w:rsidTr="00887FA5">
        <w:trPr>
          <w:trHeight w:val="26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Национальная оборона</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404,9</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18,7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455,9</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19,9</w:t>
            </w:r>
          </w:p>
        </w:tc>
      </w:tr>
      <w:tr w:rsidR="00A02AF5" w:rsidTr="00887FA5">
        <w:trPr>
          <w:trHeight w:val="25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Международные отношения</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21,2</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26,9</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1,2</w:t>
            </w:r>
          </w:p>
        </w:tc>
      </w:tr>
      <w:tr w:rsidR="00A02AF5" w:rsidTr="00887FA5">
        <w:trPr>
          <w:trHeight w:val="25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Здравоохранение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219,6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240,1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10,5</w:t>
            </w:r>
          </w:p>
        </w:tc>
      </w:tr>
      <w:tr w:rsidR="00A02AF5" w:rsidTr="00887FA5">
        <w:trPr>
          <w:trHeight w:val="25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proofErr w:type="spellStart"/>
            <w:r>
              <w:rPr>
                <w:szCs w:val="20"/>
              </w:rPr>
              <w:t>Медикэр</w:t>
            </w:r>
            <w:proofErr w:type="spellEnd"/>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249,4</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11,5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269,4</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11,7</w:t>
            </w:r>
          </w:p>
        </w:tc>
      </w:tr>
      <w:tr w:rsidR="00A02AF5" w:rsidTr="00887FA5">
        <w:trPr>
          <w:trHeight w:val="26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Страхование дохода</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334,4</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15,5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332,8</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14,5</w:t>
            </w:r>
          </w:p>
        </w:tc>
      </w:tr>
      <w:tr w:rsidR="00A02AF5" w:rsidTr="00887FA5">
        <w:trPr>
          <w:trHeight w:val="25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Социальное страхование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474,7</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495,5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21,6</w:t>
            </w:r>
          </w:p>
        </w:tc>
      </w:tr>
      <w:tr w:rsidR="00A02AF5" w:rsidTr="00887FA5">
        <w:trPr>
          <w:trHeight w:val="35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Проценты по государственному долгу</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153,1</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160,2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7,0</w:t>
            </w:r>
          </w:p>
        </w:tc>
      </w:tr>
      <w:tr w:rsidR="00A02AF5" w:rsidTr="00887FA5">
        <w:trPr>
          <w:trHeight w:val="26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Прочие расходы</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302,6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14,0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311,3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13,6</w:t>
            </w:r>
          </w:p>
        </w:tc>
      </w:tr>
      <w:tr w:rsidR="00A02AF5" w:rsidTr="00887FA5">
        <w:trPr>
          <w:trHeight w:val="281"/>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Всего расходов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2159,9</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2292,1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100</w:t>
            </w:r>
          </w:p>
        </w:tc>
      </w:tr>
      <w:tr w:rsidR="00A02AF5" w:rsidTr="00887FA5">
        <w:trPr>
          <w:trHeight w:val="281"/>
        </w:trPr>
        <w:tc>
          <w:tcPr>
            <w:tcW w:w="9720" w:type="dxa"/>
            <w:gridSpan w:val="5"/>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t>штатов и органов местного самоуправления</w:t>
            </w:r>
          </w:p>
        </w:tc>
      </w:tr>
      <w:tr w:rsidR="00A02AF5" w:rsidTr="00887FA5">
        <w:trPr>
          <w:trHeight w:val="295"/>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pPr>
            <w:r>
              <w:rPr>
                <w:szCs w:val="20"/>
              </w:rPr>
              <w:t>Статьи расходов</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в %</w:t>
            </w:r>
            <w:proofErr w:type="spellStart"/>
            <w:r>
              <w:rPr>
                <w:szCs w:val="20"/>
              </w:rPr>
              <w:t>х</w:t>
            </w:r>
            <w:proofErr w:type="spellEnd"/>
          </w:p>
        </w:tc>
      </w:tr>
      <w:tr w:rsidR="00A02AF5" w:rsidTr="00887FA5">
        <w:trPr>
          <w:trHeight w:val="259"/>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Финансирование системы образования и библиотек</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35</w:t>
            </w:r>
          </w:p>
        </w:tc>
      </w:tr>
      <w:tr w:rsidR="00A02AF5" w:rsidTr="00887FA5">
        <w:trPr>
          <w:trHeight w:val="259"/>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Расходы на различные пособия</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13</w:t>
            </w:r>
          </w:p>
        </w:tc>
      </w:tr>
      <w:tr w:rsidR="00A02AF5" w:rsidTr="00887FA5">
        <w:trPr>
          <w:trHeight w:val="266"/>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Система здравоохранения</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2"/>
              </w:rPr>
              <w:t>9</w:t>
            </w:r>
          </w:p>
        </w:tc>
      </w:tr>
      <w:tr w:rsidR="00A02AF5" w:rsidTr="00887FA5">
        <w:trPr>
          <w:trHeight w:val="259"/>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Развитие транспорта</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9</w:t>
            </w:r>
          </w:p>
        </w:tc>
      </w:tr>
      <w:tr w:rsidR="00A02AF5" w:rsidTr="00887FA5">
        <w:trPr>
          <w:trHeight w:val="266"/>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Система общественной безопасности</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8</w:t>
            </w:r>
          </w:p>
        </w:tc>
      </w:tr>
      <w:tr w:rsidR="00A02AF5" w:rsidTr="00887FA5">
        <w:trPr>
          <w:trHeight w:val="259"/>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Общественная санитария</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w:t>
            </w:r>
          </w:p>
        </w:tc>
      </w:tr>
      <w:tr w:rsidR="00A02AF5" w:rsidTr="00887FA5">
        <w:trPr>
          <w:trHeight w:val="259"/>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Охрана окружающей среды</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w:t>
            </w:r>
          </w:p>
        </w:tc>
      </w:tr>
      <w:tr w:rsidR="00A02AF5" w:rsidTr="00887FA5">
        <w:trPr>
          <w:trHeight w:val="256"/>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Жилищное строительство и развитие коммунального хозяйства</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1,8</w:t>
            </w:r>
          </w:p>
        </w:tc>
      </w:tr>
      <w:tr w:rsidR="00A02AF5" w:rsidTr="00887FA5">
        <w:trPr>
          <w:trHeight w:val="288"/>
        </w:trPr>
        <w:tc>
          <w:tcPr>
            <w:tcW w:w="6840" w:type="dxa"/>
            <w:gridSpan w:val="3"/>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both"/>
            </w:pPr>
            <w:r>
              <w:rPr>
                <w:szCs w:val="20"/>
              </w:rPr>
              <w:t>Прочие</w:t>
            </w:r>
          </w:p>
        </w:tc>
        <w:tc>
          <w:tcPr>
            <w:tcW w:w="2880" w:type="dxa"/>
            <w:gridSpan w:val="2"/>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18,2</w:t>
            </w:r>
          </w:p>
        </w:tc>
      </w:tr>
    </w:tbl>
    <w:p w:rsidR="00A02AF5" w:rsidRDefault="00A02AF5" w:rsidP="00A02AF5">
      <w:pPr>
        <w:shd w:val="clear" w:color="auto" w:fill="FFFFFF"/>
        <w:autoSpaceDE w:val="0"/>
        <w:autoSpaceDN w:val="0"/>
        <w:adjustRightInd w:val="0"/>
        <w:ind w:firstLine="567"/>
        <w:jc w:val="both"/>
        <w:rPr>
          <w:bCs/>
          <w:sz w:val="28"/>
        </w:rPr>
      </w:pPr>
    </w:p>
    <w:p w:rsidR="00A02AF5" w:rsidRDefault="00A02AF5" w:rsidP="00A02AF5">
      <w:pPr>
        <w:shd w:val="clear" w:color="auto" w:fill="FFFFFF"/>
        <w:autoSpaceDE w:val="0"/>
        <w:autoSpaceDN w:val="0"/>
        <w:adjustRightInd w:val="0"/>
        <w:ind w:firstLine="567"/>
        <w:jc w:val="both"/>
        <w:rPr>
          <w:i/>
          <w:iCs/>
          <w:sz w:val="28"/>
        </w:rPr>
      </w:pPr>
      <w:r>
        <w:rPr>
          <w:sz w:val="28"/>
        </w:rPr>
        <w:t xml:space="preserve">Важным компонентом </w:t>
      </w:r>
      <w:r>
        <w:rPr>
          <w:i/>
          <w:iCs/>
          <w:sz w:val="28"/>
        </w:rPr>
        <w:t>для снижения дефицита</w:t>
      </w:r>
      <w:r>
        <w:rPr>
          <w:sz w:val="28"/>
        </w:rPr>
        <w:t xml:space="preserve"> является проведение сильной политики</w:t>
      </w:r>
      <w:r>
        <w:rPr>
          <w:i/>
          <w:iCs/>
          <w:sz w:val="28"/>
        </w:rPr>
        <w:t xml:space="preserve">: </w:t>
      </w:r>
    </w:p>
    <w:p w:rsidR="00A02AF5" w:rsidRDefault="00A02AF5" w:rsidP="00A02AF5">
      <w:pPr>
        <w:shd w:val="clear" w:color="auto" w:fill="FFFFFF"/>
        <w:autoSpaceDE w:val="0"/>
        <w:autoSpaceDN w:val="0"/>
        <w:adjustRightInd w:val="0"/>
        <w:ind w:firstLine="567"/>
        <w:jc w:val="both"/>
        <w:rPr>
          <w:sz w:val="28"/>
        </w:rPr>
      </w:pPr>
      <w:r>
        <w:rPr>
          <w:sz w:val="28"/>
        </w:rPr>
        <w:t xml:space="preserve">- сдерживать рост общих дискреционных расходов до уровня инфляции; </w:t>
      </w:r>
    </w:p>
    <w:p w:rsidR="00A02AF5" w:rsidRDefault="00A02AF5" w:rsidP="00A02AF5">
      <w:pPr>
        <w:shd w:val="clear" w:color="auto" w:fill="FFFFFF"/>
        <w:autoSpaceDE w:val="0"/>
        <w:autoSpaceDN w:val="0"/>
        <w:adjustRightInd w:val="0"/>
        <w:ind w:firstLine="567"/>
        <w:jc w:val="both"/>
        <w:rPr>
          <w:sz w:val="28"/>
        </w:rPr>
      </w:pPr>
      <w:r>
        <w:rPr>
          <w:sz w:val="28"/>
        </w:rPr>
        <w:t xml:space="preserve">- сокращение необоронной части дискреционных расходов; </w:t>
      </w:r>
    </w:p>
    <w:p w:rsidR="00A02AF5" w:rsidRDefault="00A02AF5" w:rsidP="00A02AF5">
      <w:pPr>
        <w:shd w:val="clear" w:color="auto" w:fill="FFFFFF"/>
        <w:autoSpaceDE w:val="0"/>
        <w:autoSpaceDN w:val="0"/>
        <w:adjustRightInd w:val="0"/>
        <w:ind w:firstLine="567"/>
        <w:jc w:val="both"/>
        <w:rPr>
          <w:sz w:val="28"/>
        </w:rPr>
      </w:pPr>
      <w:r>
        <w:rPr>
          <w:sz w:val="28"/>
        </w:rPr>
        <w:t>- предложение о сокращении 154 правительственных программ, которые оказались безрезультативными.</w:t>
      </w:r>
    </w:p>
    <w:p w:rsidR="00A02AF5" w:rsidRDefault="00A02AF5" w:rsidP="00A02AF5">
      <w:pPr>
        <w:shd w:val="clear" w:color="auto" w:fill="FFFFFF"/>
        <w:autoSpaceDE w:val="0"/>
        <w:autoSpaceDN w:val="0"/>
        <w:adjustRightInd w:val="0"/>
        <w:ind w:firstLine="567"/>
        <w:jc w:val="both"/>
        <w:rPr>
          <w:bCs/>
          <w:sz w:val="28"/>
        </w:rPr>
      </w:pPr>
    </w:p>
    <w:p w:rsidR="00A02AF5" w:rsidRDefault="00A02AF5" w:rsidP="00A02AF5">
      <w:pPr>
        <w:shd w:val="clear" w:color="auto" w:fill="FFFFFF"/>
        <w:autoSpaceDE w:val="0"/>
        <w:autoSpaceDN w:val="0"/>
        <w:adjustRightInd w:val="0"/>
        <w:jc w:val="center"/>
        <w:rPr>
          <w:b/>
          <w:bCs/>
          <w:sz w:val="28"/>
          <w:szCs w:val="28"/>
        </w:rPr>
      </w:pPr>
      <w:r>
        <w:rPr>
          <w:b/>
          <w:bCs/>
          <w:sz w:val="28"/>
          <w:szCs w:val="28"/>
        </w:rPr>
        <w:t>4 Государственный до</w:t>
      </w:r>
      <w:proofErr w:type="gramStart"/>
      <w:r>
        <w:rPr>
          <w:b/>
          <w:bCs/>
          <w:sz w:val="28"/>
          <w:szCs w:val="28"/>
        </w:rPr>
        <w:t>лг в СШ</w:t>
      </w:r>
      <w:proofErr w:type="gramEnd"/>
      <w:r>
        <w:rPr>
          <w:b/>
          <w:bCs/>
          <w:sz w:val="28"/>
          <w:szCs w:val="28"/>
        </w:rPr>
        <w:t>А и управление им</w:t>
      </w:r>
    </w:p>
    <w:p w:rsidR="00A02AF5" w:rsidRDefault="00A02AF5" w:rsidP="00A02AF5">
      <w:pPr>
        <w:shd w:val="clear" w:color="auto" w:fill="FFFFFF"/>
        <w:autoSpaceDE w:val="0"/>
        <w:autoSpaceDN w:val="0"/>
        <w:adjustRightInd w:val="0"/>
        <w:ind w:firstLine="567"/>
        <w:jc w:val="both"/>
        <w:rPr>
          <w:i/>
          <w:iCs/>
          <w:sz w:val="28"/>
          <w:szCs w:val="22"/>
        </w:rPr>
      </w:pPr>
    </w:p>
    <w:p w:rsidR="00A02AF5" w:rsidRDefault="00A02AF5" w:rsidP="00A02AF5">
      <w:pPr>
        <w:shd w:val="clear" w:color="auto" w:fill="FFFFFF"/>
        <w:autoSpaceDE w:val="0"/>
        <w:autoSpaceDN w:val="0"/>
        <w:adjustRightInd w:val="0"/>
        <w:ind w:firstLine="567"/>
        <w:jc w:val="both"/>
        <w:rPr>
          <w:sz w:val="28"/>
          <w:szCs w:val="22"/>
        </w:rPr>
      </w:pPr>
      <w:r>
        <w:rPr>
          <w:i/>
          <w:iCs/>
          <w:sz w:val="28"/>
          <w:szCs w:val="22"/>
        </w:rPr>
        <w:t>Государственный долг</w:t>
      </w:r>
      <w:r>
        <w:rPr>
          <w:sz w:val="28"/>
          <w:szCs w:val="22"/>
        </w:rPr>
        <w:t xml:space="preserve"> — это накопленный бюджетный дефицит с учетом процента по обслуживанию задолженности. В США происходит нарастание государственного долга (таблица </w:t>
      </w:r>
      <w:r w:rsidR="00661EE0">
        <w:rPr>
          <w:sz w:val="28"/>
          <w:szCs w:val="22"/>
        </w:rPr>
        <w:t>5</w:t>
      </w:r>
      <w:r>
        <w:rPr>
          <w:sz w:val="28"/>
          <w:szCs w:val="22"/>
        </w:rPr>
        <w:t>) и лишь иногда — его снижение.</w:t>
      </w:r>
    </w:p>
    <w:p w:rsidR="00A02AF5" w:rsidRDefault="00A02AF5" w:rsidP="00A02AF5">
      <w:pPr>
        <w:shd w:val="clear" w:color="auto" w:fill="FFFFFF"/>
        <w:autoSpaceDE w:val="0"/>
        <w:autoSpaceDN w:val="0"/>
        <w:adjustRightInd w:val="0"/>
        <w:ind w:firstLine="567"/>
        <w:jc w:val="both"/>
        <w:rPr>
          <w:spacing w:val="-2"/>
          <w:sz w:val="28"/>
          <w:szCs w:val="22"/>
        </w:rPr>
      </w:pPr>
      <w:r>
        <w:rPr>
          <w:spacing w:val="-2"/>
          <w:sz w:val="28"/>
          <w:szCs w:val="22"/>
        </w:rPr>
        <w:t xml:space="preserve">Правительственные долги всех уровней, из которых федеральный составляет 80% (8 </w:t>
      </w:r>
      <w:proofErr w:type="spellStart"/>
      <w:proofErr w:type="gramStart"/>
      <w:r>
        <w:rPr>
          <w:spacing w:val="-2"/>
          <w:sz w:val="28"/>
          <w:szCs w:val="22"/>
        </w:rPr>
        <w:t>трлн</w:t>
      </w:r>
      <w:proofErr w:type="spellEnd"/>
      <w:proofErr w:type="gramEnd"/>
      <w:r>
        <w:rPr>
          <w:spacing w:val="-2"/>
          <w:sz w:val="28"/>
          <w:szCs w:val="22"/>
        </w:rPr>
        <w:t xml:space="preserve"> долл.). </w:t>
      </w:r>
      <w:proofErr w:type="gramStart"/>
      <w:r>
        <w:rPr>
          <w:i/>
          <w:iCs/>
          <w:spacing w:val="-2"/>
          <w:sz w:val="28"/>
          <w:szCs w:val="22"/>
        </w:rPr>
        <w:t>Штаты и местные</w:t>
      </w:r>
      <w:r>
        <w:rPr>
          <w:spacing w:val="-2"/>
          <w:sz w:val="28"/>
          <w:szCs w:val="22"/>
        </w:rPr>
        <w:t xml:space="preserve"> органы власти активно используют долговое финансирование, возникшее с 20-х гг. XIX в. Основной целью совершенствования государственной финансовой системы США </w:t>
      </w:r>
      <w:r>
        <w:rPr>
          <w:spacing w:val="-2"/>
          <w:sz w:val="28"/>
          <w:szCs w:val="22"/>
        </w:rPr>
        <w:lastRenderedPageBreak/>
        <w:t>является поддержание государственности, установление и сохранение упорядоченной общественной жизни.</w:t>
      </w:r>
      <w:proofErr w:type="gramEnd"/>
    </w:p>
    <w:p w:rsidR="00A02AF5" w:rsidRDefault="00A02AF5" w:rsidP="00A02AF5">
      <w:pPr>
        <w:shd w:val="clear" w:color="auto" w:fill="FFFFFF"/>
        <w:autoSpaceDE w:val="0"/>
        <w:autoSpaceDN w:val="0"/>
        <w:adjustRightInd w:val="0"/>
        <w:ind w:firstLine="567"/>
        <w:jc w:val="both"/>
        <w:rPr>
          <w:sz w:val="28"/>
          <w:szCs w:val="20"/>
        </w:rPr>
      </w:pPr>
    </w:p>
    <w:p w:rsidR="00A02AF5" w:rsidRDefault="00A02AF5" w:rsidP="00A02AF5">
      <w:pPr>
        <w:pStyle w:val="6"/>
        <w:keepNext w:val="0"/>
        <w:ind w:firstLine="567"/>
        <w:rPr>
          <w:szCs w:val="20"/>
        </w:rPr>
      </w:pPr>
      <w:r>
        <w:rPr>
          <w:szCs w:val="20"/>
        </w:rPr>
        <w:t xml:space="preserve">Таблица </w:t>
      </w:r>
      <w:r w:rsidR="00661EE0">
        <w:rPr>
          <w:szCs w:val="20"/>
        </w:rPr>
        <w:t>5</w:t>
      </w:r>
      <w:r>
        <w:rPr>
          <w:szCs w:val="20"/>
        </w:rPr>
        <w:t xml:space="preserve"> - Государственный долг США в абсолютном выражении</w:t>
      </w:r>
    </w:p>
    <w:p w:rsidR="00A02AF5" w:rsidRDefault="00A02AF5" w:rsidP="00A02AF5"/>
    <w:tbl>
      <w:tblPr>
        <w:tblW w:w="9540" w:type="dxa"/>
        <w:tblInd w:w="40" w:type="dxa"/>
        <w:tblLayout w:type="fixed"/>
        <w:tblCellMar>
          <w:left w:w="40" w:type="dxa"/>
          <w:right w:w="40" w:type="dxa"/>
        </w:tblCellMar>
        <w:tblLook w:val="0000"/>
      </w:tblPr>
      <w:tblGrid>
        <w:gridCol w:w="1080"/>
        <w:gridCol w:w="2070"/>
        <w:gridCol w:w="990"/>
        <w:gridCol w:w="2160"/>
        <w:gridCol w:w="1170"/>
        <w:gridCol w:w="2070"/>
      </w:tblGrid>
      <w:tr w:rsidR="00A02AF5" w:rsidTr="00887FA5">
        <w:trPr>
          <w:trHeight w:val="482"/>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2"/>
              </w:rPr>
              <w:t>Год</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 xml:space="preserve">Сумма, </w:t>
            </w: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Год</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 xml:space="preserve">Сумма, </w:t>
            </w: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Год</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 xml:space="preserve">Сумма, </w:t>
            </w:r>
            <w:proofErr w:type="spellStart"/>
            <w:proofErr w:type="gramStart"/>
            <w:r>
              <w:rPr>
                <w:szCs w:val="20"/>
              </w:rPr>
              <w:t>млрд</w:t>
            </w:r>
            <w:proofErr w:type="spellEnd"/>
            <w:proofErr w:type="gramEnd"/>
            <w:r>
              <w:rPr>
                <w:szCs w:val="20"/>
              </w:rPr>
              <w:t xml:space="preserve"> </w:t>
            </w:r>
            <w:proofErr w:type="spellStart"/>
            <w:r>
              <w:rPr>
                <w:szCs w:val="20"/>
              </w:rPr>
              <w:t>долл</w:t>
            </w:r>
            <w:proofErr w:type="spellEnd"/>
          </w:p>
        </w:tc>
      </w:tr>
      <w:tr w:rsidR="00A02AF5" w:rsidTr="00887FA5">
        <w:trPr>
          <w:trHeight w:val="259"/>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1929</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16,0</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1975</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576,6</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2000</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5674,2</w:t>
            </w:r>
          </w:p>
        </w:tc>
      </w:tr>
      <w:tr w:rsidR="00A02AF5" w:rsidTr="00887FA5">
        <w:trPr>
          <w:trHeight w:val="266"/>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1950</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257,3</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1980</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930,2</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2001</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5807,5</w:t>
            </w:r>
          </w:p>
        </w:tc>
      </w:tr>
      <w:tr w:rsidR="00A02AF5" w:rsidTr="00887FA5">
        <w:trPr>
          <w:trHeight w:val="259"/>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1955</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280,8</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1985</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1945,9</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2002</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6228,2</w:t>
            </w:r>
          </w:p>
        </w:tc>
      </w:tr>
      <w:tr w:rsidR="00A02AF5" w:rsidTr="00887FA5">
        <w:trPr>
          <w:trHeight w:val="259"/>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1960</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290,2</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1988</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2600,8</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2003</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6783,2</w:t>
            </w:r>
          </w:p>
        </w:tc>
      </w:tr>
      <w:tr w:rsidR="00A02AF5" w:rsidTr="00887FA5">
        <w:trPr>
          <w:trHeight w:val="266"/>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1965</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320,9</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1990</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3233,3</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2004</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7379,1</w:t>
            </w:r>
          </w:p>
        </w:tc>
      </w:tr>
      <w:tr w:rsidR="00A02AF5" w:rsidTr="00887FA5">
        <w:trPr>
          <w:trHeight w:val="331"/>
        </w:trPr>
        <w:tc>
          <w:tcPr>
            <w:tcW w:w="1080" w:type="dxa"/>
            <w:tcBorders>
              <w:top w:val="single" w:sz="6" w:space="0" w:color="auto"/>
              <w:left w:val="single" w:sz="6" w:space="0" w:color="auto"/>
              <w:bottom w:val="single" w:sz="6" w:space="0" w:color="auto"/>
              <w:right w:val="nil"/>
            </w:tcBorders>
            <w:shd w:val="clear" w:color="auto" w:fill="FFFFFF"/>
          </w:tcPr>
          <w:p w:rsidR="00A02AF5" w:rsidRDefault="00A02AF5" w:rsidP="00887FA5">
            <w:pPr>
              <w:shd w:val="clear" w:color="auto" w:fill="FFFFFF"/>
              <w:autoSpaceDE w:val="0"/>
              <w:autoSpaceDN w:val="0"/>
              <w:adjustRightInd w:val="0"/>
              <w:jc w:val="center"/>
            </w:pPr>
            <w:r>
              <w:rPr>
                <w:szCs w:val="20"/>
              </w:rPr>
              <w:t>1970</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389,2</w:t>
            </w:r>
          </w:p>
        </w:tc>
        <w:tc>
          <w:tcPr>
            <w:tcW w:w="99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1995</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4974,0</w:t>
            </w:r>
          </w:p>
        </w:tc>
        <w:tc>
          <w:tcPr>
            <w:tcW w:w="1170" w:type="dxa"/>
            <w:tcBorders>
              <w:top w:val="single" w:sz="6" w:space="0" w:color="auto"/>
              <w:left w:val="nil"/>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2005</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A02AF5" w:rsidRDefault="00A02AF5" w:rsidP="00887FA5">
            <w:pPr>
              <w:shd w:val="clear" w:color="auto" w:fill="FFFFFF"/>
              <w:autoSpaceDE w:val="0"/>
              <w:autoSpaceDN w:val="0"/>
              <w:adjustRightInd w:val="0"/>
              <w:jc w:val="center"/>
            </w:pPr>
            <w:r>
              <w:rPr>
                <w:szCs w:val="20"/>
              </w:rPr>
              <w:t>7933,0</w:t>
            </w:r>
          </w:p>
        </w:tc>
      </w:tr>
    </w:tbl>
    <w:p w:rsidR="00A02AF5" w:rsidRDefault="00A02AF5" w:rsidP="00A02AF5">
      <w:pPr>
        <w:shd w:val="clear" w:color="auto" w:fill="FFFFFF"/>
        <w:autoSpaceDE w:val="0"/>
        <w:autoSpaceDN w:val="0"/>
        <w:adjustRightInd w:val="0"/>
        <w:ind w:firstLine="567"/>
        <w:jc w:val="both"/>
        <w:rPr>
          <w:spacing w:val="-2"/>
          <w:sz w:val="28"/>
          <w:szCs w:val="22"/>
        </w:rPr>
      </w:pPr>
    </w:p>
    <w:p w:rsidR="00A02AF5" w:rsidRDefault="00A02AF5" w:rsidP="00A02AF5">
      <w:pPr>
        <w:shd w:val="clear" w:color="auto" w:fill="FFFFFF"/>
        <w:autoSpaceDE w:val="0"/>
        <w:autoSpaceDN w:val="0"/>
        <w:adjustRightInd w:val="0"/>
        <w:ind w:firstLine="567"/>
        <w:jc w:val="both"/>
        <w:rPr>
          <w:spacing w:val="-2"/>
          <w:sz w:val="28"/>
          <w:szCs w:val="22"/>
        </w:rPr>
      </w:pPr>
      <w:r>
        <w:rPr>
          <w:spacing w:val="-2"/>
          <w:sz w:val="28"/>
          <w:szCs w:val="22"/>
        </w:rPr>
        <w:t xml:space="preserve">В XX в. бюджетно-налоговые функции государства усложнились, сформировались </w:t>
      </w:r>
      <w:proofErr w:type="spellStart"/>
      <w:r>
        <w:rPr>
          <w:spacing w:val="-2"/>
          <w:sz w:val="28"/>
          <w:szCs w:val="22"/>
        </w:rPr>
        <w:t>перераспределительная</w:t>
      </w:r>
      <w:proofErr w:type="spellEnd"/>
      <w:r>
        <w:rPr>
          <w:spacing w:val="-2"/>
          <w:sz w:val="28"/>
          <w:szCs w:val="22"/>
        </w:rPr>
        <w:t xml:space="preserve"> и </w:t>
      </w:r>
      <w:proofErr w:type="gramStart"/>
      <w:r>
        <w:rPr>
          <w:spacing w:val="-2"/>
          <w:sz w:val="28"/>
          <w:szCs w:val="22"/>
        </w:rPr>
        <w:t>стимулирующая</w:t>
      </w:r>
      <w:proofErr w:type="gramEnd"/>
      <w:r>
        <w:rPr>
          <w:spacing w:val="-2"/>
          <w:sz w:val="28"/>
          <w:szCs w:val="22"/>
        </w:rPr>
        <w:t xml:space="preserve"> функции, дополнившие фискальную. Все они направлены на поддержание государственности в широком смысле слова. Опыт разработки и проведения бюджетной политики США свидетельствует об ограниченности «рыночной системы». </w:t>
      </w:r>
    </w:p>
    <w:p w:rsidR="00A02AF5" w:rsidRDefault="00A02AF5" w:rsidP="00A02AF5">
      <w:pPr>
        <w:shd w:val="clear" w:color="auto" w:fill="FFFFFF"/>
        <w:autoSpaceDE w:val="0"/>
        <w:autoSpaceDN w:val="0"/>
        <w:adjustRightInd w:val="0"/>
        <w:ind w:firstLine="567"/>
        <w:jc w:val="both"/>
        <w:rPr>
          <w:spacing w:val="-2"/>
          <w:sz w:val="28"/>
        </w:rPr>
      </w:pPr>
      <w:r>
        <w:rPr>
          <w:i/>
          <w:iCs/>
          <w:spacing w:val="-2"/>
          <w:sz w:val="28"/>
          <w:szCs w:val="22"/>
        </w:rPr>
        <w:t>Бюджетное регулирование</w:t>
      </w:r>
      <w:r>
        <w:rPr>
          <w:spacing w:val="-2"/>
          <w:sz w:val="28"/>
          <w:szCs w:val="22"/>
        </w:rPr>
        <w:t xml:space="preserve"> в США позволяет встроить рынок в финансовую систему, обеспечивающую сочетание интересов территорий и разных групп населения.</w:t>
      </w:r>
    </w:p>
    <w:p w:rsidR="00A02AF5" w:rsidRDefault="00A02AF5" w:rsidP="00A02AF5">
      <w:pPr>
        <w:ind w:firstLine="567"/>
        <w:jc w:val="both"/>
        <w:rPr>
          <w:b/>
          <w:sz w:val="28"/>
          <w:lang w:eastAsia="ar-SA"/>
        </w:rPr>
      </w:pPr>
    </w:p>
    <w:p w:rsidR="00A02AF5" w:rsidRDefault="00A02AF5" w:rsidP="00A02AF5">
      <w:pPr>
        <w:ind w:firstLine="567"/>
        <w:jc w:val="both"/>
        <w:rPr>
          <w:iCs/>
          <w:sz w:val="28"/>
          <w:lang w:eastAsia="ar-SA"/>
        </w:rPr>
      </w:pPr>
      <w:r>
        <w:rPr>
          <w:b/>
          <w:iCs/>
          <w:sz w:val="28"/>
        </w:rPr>
        <w:t>Контрольные вопросы:</w:t>
      </w:r>
    </w:p>
    <w:p w:rsidR="00A02AF5" w:rsidRDefault="00A02AF5" w:rsidP="00A02AF5">
      <w:pPr>
        <w:shd w:val="clear" w:color="auto" w:fill="FFFFFF"/>
        <w:autoSpaceDE w:val="0"/>
        <w:autoSpaceDN w:val="0"/>
        <w:adjustRightInd w:val="0"/>
        <w:ind w:firstLine="567"/>
        <w:jc w:val="both"/>
        <w:rPr>
          <w:sz w:val="28"/>
        </w:rPr>
      </w:pPr>
      <w:r>
        <w:rPr>
          <w:sz w:val="28"/>
          <w:szCs w:val="22"/>
        </w:rPr>
        <w:t>1.В чем особенности формирования США как федеративного государства?</w:t>
      </w:r>
    </w:p>
    <w:p w:rsidR="00A02AF5" w:rsidRDefault="00A02AF5" w:rsidP="00A02AF5">
      <w:pPr>
        <w:shd w:val="clear" w:color="auto" w:fill="FFFFFF"/>
        <w:autoSpaceDE w:val="0"/>
        <w:autoSpaceDN w:val="0"/>
        <w:adjustRightInd w:val="0"/>
        <w:ind w:firstLine="567"/>
        <w:jc w:val="both"/>
        <w:rPr>
          <w:sz w:val="28"/>
        </w:rPr>
      </w:pPr>
      <w:r>
        <w:rPr>
          <w:sz w:val="28"/>
          <w:szCs w:val="22"/>
        </w:rPr>
        <w:t xml:space="preserve">2.Почему периодизация этапов становления и развития бюджетной системы США начинается с XX </w:t>
      </w:r>
      <w:proofErr w:type="gramStart"/>
      <w:r>
        <w:rPr>
          <w:sz w:val="28"/>
          <w:szCs w:val="22"/>
        </w:rPr>
        <w:t>в</w:t>
      </w:r>
      <w:proofErr w:type="gramEnd"/>
      <w:r>
        <w:rPr>
          <w:sz w:val="28"/>
          <w:szCs w:val="22"/>
        </w:rPr>
        <w:t>.?</w:t>
      </w:r>
    </w:p>
    <w:p w:rsidR="00A02AF5" w:rsidRDefault="00A02AF5" w:rsidP="00A02AF5">
      <w:pPr>
        <w:shd w:val="clear" w:color="auto" w:fill="FFFFFF"/>
        <w:autoSpaceDE w:val="0"/>
        <w:autoSpaceDN w:val="0"/>
        <w:adjustRightInd w:val="0"/>
        <w:ind w:firstLine="567"/>
        <w:jc w:val="both"/>
        <w:rPr>
          <w:sz w:val="28"/>
        </w:rPr>
      </w:pPr>
      <w:r>
        <w:rPr>
          <w:sz w:val="28"/>
          <w:szCs w:val="22"/>
        </w:rPr>
        <w:t>3.В чем состоят особенности бюджетного процесса в США?</w:t>
      </w:r>
    </w:p>
    <w:p w:rsidR="00A02AF5" w:rsidRDefault="00A02AF5" w:rsidP="00A02AF5">
      <w:pPr>
        <w:pStyle w:val="3"/>
        <w:widowControl/>
        <w:rPr>
          <w:szCs w:val="24"/>
        </w:rPr>
      </w:pPr>
      <w:r>
        <w:rPr>
          <w:szCs w:val="24"/>
        </w:rPr>
        <w:t xml:space="preserve">4.В чем состоит специфика </w:t>
      </w:r>
      <w:proofErr w:type="gramStart"/>
      <w:r>
        <w:rPr>
          <w:szCs w:val="24"/>
        </w:rPr>
        <w:t>структуры налоговых доходов разных уровней бюджетов США</w:t>
      </w:r>
      <w:proofErr w:type="gramEnd"/>
      <w:r>
        <w:rPr>
          <w:szCs w:val="24"/>
        </w:rPr>
        <w:t>?</w:t>
      </w:r>
    </w:p>
    <w:p w:rsidR="00A02AF5" w:rsidRDefault="00A02AF5" w:rsidP="00A02AF5">
      <w:pPr>
        <w:pStyle w:val="3"/>
        <w:widowControl/>
        <w:rPr>
          <w:szCs w:val="24"/>
        </w:rPr>
      </w:pPr>
      <w:r>
        <w:rPr>
          <w:szCs w:val="24"/>
        </w:rPr>
        <w:t>5.По каким группам классифицируются расходы федерального бюджета?</w:t>
      </w:r>
    </w:p>
    <w:p w:rsidR="00A02AF5" w:rsidRDefault="00A02AF5" w:rsidP="00A02AF5">
      <w:pPr>
        <w:pStyle w:val="3"/>
        <w:widowControl/>
      </w:pPr>
      <w:r>
        <w:t>6.Какова структура расходов бюджетов штатов и местных органов самоуправления?</w:t>
      </w:r>
    </w:p>
    <w:p w:rsidR="00A02AF5" w:rsidRDefault="00A02AF5" w:rsidP="00A02AF5">
      <w:pPr>
        <w:pStyle w:val="3"/>
        <w:widowControl/>
      </w:pPr>
      <w:r>
        <w:t>7.Государственный долг США и основные направления управления им.</w:t>
      </w:r>
    </w:p>
    <w:p w:rsidR="009B4C38" w:rsidRDefault="00BE50B2"/>
    <w:sectPr w:rsidR="009B4C38"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30428"/>
    <w:multiLevelType w:val="hybridMultilevel"/>
    <w:tmpl w:val="32D698D0"/>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2AF5"/>
    <w:rsid w:val="000840B0"/>
    <w:rsid w:val="000E49E9"/>
    <w:rsid w:val="002B3137"/>
    <w:rsid w:val="003F248E"/>
    <w:rsid w:val="00556DFB"/>
    <w:rsid w:val="00573539"/>
    <w:rsid w:val="00661EE0"/>
    <w:rsid w:val="00684B54"/>
    <w:rsid w:val="009D4177"/>
    <w:rsid w:val="00A02AF5"/>
    <w:rsid w:val="00A10495"/>
    <w:rsid w:val="00A46E27"/>
    <w:rsid w:val="00BE50B2"/>
    <w:rsid w:val="00CE7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AF5"/>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A02AF5"/>
    <w:pPr>
      <w:keepNext/>
      <w:jc w:val="both"/>
      <w:outlineLvl w:val="3"/>
    </w:pPr>
    <w:rPr>
      <w:szCs w:val="20"/>
    </w:rPr>
  </w:style>
  <w:style w:type="paragraph" w:styleId="6">
    <w:name w:val="heading 6"/>
    <w:basedOn w:val="a"/>
    <w:next w:val="a"/>
    <w:link w:val="60"/>
    <w:qFormat/>
    <w:rsid w:val="00A02AF5"/>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A02AF5"/>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A02AF5"/>
    <w:rPr>
      <w:rFonts w:ascii="Times New Roman" w:eastAsia="Times New Roman" w:hAnsi="Times New Roman" w:cs="Times New Roman"/>
      <w:sz w:val="28"/>
      <w:szCs w:val="24"/>
      <w:lang w:eastAsia="ru-RU"/>
    </w:rPr>
  </w:style>
  <w:style w:type="paragraph" w:styleId="a3">
    <w:name w:val="Body Text"/>
    <w:basedOn w:val="a"/>
    <w:link w:val="a4"/>
    <w:semiHidden/>
    <w:rsid w:val="00A02AF5"/>
    <w:pPr>
      <w:jc w:val="both"/>
    </w:pPr>
    <w:rPr>
      <w:sz w:val="28"/>
    </w:rPr>
  </w:style>
  <w:style w:type="character" w:customStyle="1" w:styleId="a4">
    <w:name w:val="Основной текст Знак"/>
    <w:basedOn w:val="a0"/>
    <w:link w:val="a3"/>
    <w:semiHidden/>
    <w:rsid w:val="00A02AF5"/>
    <w:rPr>
      <w:rFonts w:ascii="Times New Roman" w:eastAsia="Times New Roman" w:hAnsi="Times New Roman" w:cs="Times New Roman"/>
      <w:sz w:val="28"/>
      <w:szCs w:val="24"/>
      <w:lang w:eastAsia="ru-RU"/>
    </w:rPr>
  </w:style>
  <w:style w:type="paragraph" w:styleId="3">
    <w:name w:val="Body Text Indent 3"/>
    <w:basedOn w:val="a"/>
    <w:link w:val="30"/>
    <w:semiHidden/>
    <w:rsid w:val="00A02AF5"/>
    <w:pPr>
      <w:widowControl w:val="0"/>
      <w:shd w:val="clear" w:color="auto" w:fill="FFFFFF"/>
      <w:autoSpaceDE w:val="0"/>
      <w:autoSpaceDN w:val="0"/>
      <w:adjustRightInd w:val="0"/>
      <w:ind w:firstLine="567"/>
      <w:jc w:val="both"/>
    </w:pPr>
    <w:rPr>
      <w:sz w:val="28"/>
      <w:szCs w:val="22"/>
    </w:rPr>
  </w:style>
  <w:style w:type="character" w:customStyle="1" w:styleId="30">
    <w:name w:val="Основной текст с отступом 3 Знак"/>
    <w:basedOn w:val="a0"/>
    <w:link w:val="3"/>
    <w:semiHidden/>
    <w:rsid w:val="00A02AF5"/>
    <w:rPr>
      <w:rFonts w:ascii="Times New Roman" w:eastAsia="Times New Roman" w:hAnsi="Times New Roman" w:cs="Times New Roman"/>
      <w:sz w:val="28"/>
      <w:shd w:val="clear" w:color="auto" w:fill="FFFFFF"/>
      <w:lang w:eastAsia="ru-RU"/>
    </w:rPr>
  </w:style>
  <w:style w:type="paragraph" w:styleId="a5">
    <w:name w:val="Body Text Indent"/>
    <w:basedOn w:val="a"/>
    <w:link w:val="a6"/>
    <w:semiHidden/>
    <w:rsid w:val="00A02AF5"/>
    <w:pPr>
      <w:spacing w:after="120"/>
      <w:ind w:left="283"/>
    </w:pPr>
  </w:style>
  <w:style w:type="character" w:customStyle="1" w:styleId="a6">
    <w:name w:val="Основной текст с отступом Знак"/>
    <w:basedOn w:val="a0"/>
    <w:link w:val="a5"/>
    <w:semiHidden/>
    <w:rsid w:val="00A02AF5"/>
    <w:rPr>
      <w:rFonts w:ascii="Times New Roman" w:eastAsia="Times New Roman" w:hAnsi="Times New Roman" w:cs="Times New Roman"/>
      <w:sz w:val="24"/>
      <w:szCs w:val="24"/>
      <w:lang w:eastAsia="ru-RU"/>
    </w:rPr>
  </w:style>
  <w:style w:type="paragraph" w:styleId="2">
    <w:name w:val="Body Text Indent 2"/>
    <w:basedOn w:val="a"/>
    <w:link w:val="20"/>
    <w:semiHidden/>
    <w:rsid w:val="00A02AF5"/>
    <w:pPr>
      <w:spacing w:after="120"/>
      <w:ind w:firstLine="561"/>
      <w:jc w:val="both"/>
    </w:pPr>
    <w:rPr>
      <w:sz w:val="28"/>
    </w:rPr>
  </w:style>
  <w:style w:type="character" w:customStyle="1" w:styleId="20">
    <w:name w:val="Основной текст с отступом 2 Знак"/>
    <w:basedOn w:val="a0"/>
    <w:link w:val="2"/>
    <w:semiHidden/>
    <w:rsid w:val="00A02AF5"/>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2161</Words>
  <Characters>12321</Characters>
  <Application>Microsoft Office Word</Application>
  <DocSecurity>0</DocSecurity>
  <Lines>102</Lines>
  <Paragraphs>28</Paragraphs>
  <ScaleCrop>false</ScaleCrop>
  <Company>kgu</Company>
  <LinksUpToDate>false</LinksUpToDate>
  <CharactersWithSpaces>14454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2</cp:revision>
  <dcterms:created xsi:type="dcterms:W3CDTF">2013-02-18T04:08:00Z</dcterms:created>
  <dcterms:modified xsi:type="dcterms:W3CDTF">2013-02-18T05:41:00Z</dcterms:modified>
</cp:coreProperties>
</file>